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4C" w:rsidRPr="00B112F9" w:rsidRDefault="00CF1CA7" w:rsidP="00B112F9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ORDENANZA Nº 12.219/2018.</w:t>
      </w:r>
    </w:p>
    <w:p w:rsidR="00CF1CA7" w:rsidRPr="00B112F9" w:rsidRDefault="00CF1CA7" w:rsidP="00B112F9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EXPTE.Nº6163/2018-H.C.D.-</w:t>
      </w:r>
    </w:p>
    <w:p w:rsidR="00CF1CA7" w:rsidRPr="00B112F9" w:rsidRDefault="00CF1CA7" w:rsidP="00B112F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600560" w:rsidRDefault="00CF1CA7" w:rsidP="00B112F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El Programa Munici</w:t>
      </w:r>
      <w:r w:rsidR="00600560">
        <w:rPr>
          <w:rFonts w:ascii="Bookman Old Style" w:hAnsi="Bookman Old Style"/>
          <w:sz w:val="24"/>
          <w:szCs w:val="24"/>
        </w:rPr>
        <w:t>pal “Presupuesto Participativo”; y</w:t>
      </w:r>
    </w:p>
    <w:p w:rsidR="00CF1CA7" w:rsidRPr="00B112F9" w:rsidRDefault="00CF1CA7" w:rsidP="00B112F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CF1CA7" w:rsidRDefault="00CF1CA7" w:rsidP="00B112F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en una nueva etapa del programa establecido por Ordenanza Nº 11.654/2011 y sus modificatorias, se conformó un Consejo de Presupuesto Participativo, cuya función es la de evaluar el ciclo del programa, cronograma de ejecución de obras y estadísticas sobre participación ciudadana</w:t>
      </w:r>
      <w:r w:rsidR="00C23DF5">
        <w:rPr>
          <w:rFonts w:ascii="Bookman Old Style" w:hAnsi="Bookman Old Style"/>
          <w:sz w:val="24"/>
          <w:szCs w:val="24"/>
        </w:rPr>
        <w:t>.</w:t>
      </w:r>
    </w:p>
    <w:p w:rsidR="00C23DF5" w:rsidRDefault="00C23DF5" w:rsidP="00B112F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producto de las reuniones llevadas adelante por dicho Cuerpo, se recogieron una serie de observaciones, y se sugirieron modificaciones al Anexo II de la Ordenanza que pretenden mejorar el funcionamiento del programa, generando una mayor equidad entre los vecinos que participen del mismo.</w:t>
      </w:r>
    </w:p>
    <w:p w:rsidR="00C23DF5" w:rsidRDefault="00C23DF5" w:rsidP="00B112F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las propuestas fueron elevadas a este Cuerpo para su análisis por el Secretario de Poder Popular mediante nota obrante a fs.1.</w:t>
      </w:r>
    </w:p>
    <w:p w:rsidR="00C23DF5" w:rsidRDefault="00C23DF5" w:rsidP="00B112F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este Concejo Deliberante</w:t>
      </w:r>
      <w:r w:rsidR="00CA3120">
        <w:rPr>
          <w:rFonts w:ascii="Bookman Old Style" w:hAnsi="Bookman Old Style"/>
          <w:sz w:val="24"/>
          <w:szCs w:val="24"/>
        </w:rPr>
        <w:t>,</w:t>
      </w:r>
      <w:r w:rsidR="00CB09E3">
        <w:rPr>
          <w:rFonts w:ascii="Bookman Old Style" w:hAnsi="Bookman Old Style"/>
          <w:sz w:val="24"/>
          <w:szCs w:val="24"/>
        </w:rPr>
        <w:t xml:space="preserve"> encuentra viable las propuestas efectuadas, y considera que resultarán en un beneficio para el desarrollo del Presupuesto Participativo.</w:t>
      </w:r>
    </w:p>
    <w:p w:rsidR="00155FA7" w:rsidRPr="00B112F9" w:rsidRDefault="00155FA7" w:rsidP="00B112F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155FA7" w:rsidRPr="00B112F9" w:rsidRDefault="00155FA7" w:rsidP="00B112F9">
      <w:pPr>
        <w:jc w:val="center"/>
        <w:rPr>
          <w:rFonts w:ascii="Bookman Old Style" w:hAnsi="Bookman Old Style"/>
          <w:b/>
          <w:sz w:val="24"/>
          <w:szCs w:val="24"/>
        </w:rPr>
      </w:pPr>
      <w:r w:rsidRPr="00B112F9"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LA SIGUIENTE</w:t>
      </w:r>
    </w:p>
    <w:p w:rsidR="00155FA7" w:rsidRPr="00B112F9" w:rsidRDefault="00155FA7" w:rsidP="00B112F9">
      <w:pPr>
        <w:jc w:val="center"/>
        <w:rPr>
          <w:rFonts w:ascii="Bookman Old Style" w:hAnsi="Bookman Old Style"/>
          <w:b/>
          <w:sz w:val="24"/>
          <w:szCs w:val="24"/>
        </w:rPr>
      </w:pPr>
      <w:r w:rsidRPr="00B112F9">
        <w:rPr>
          <w:rFonts w:ascii="Bookman Old Style" w:hAnsi="Bookman Old Style"/>
          <w:b/>
          <w:sz w:val="24"/>
          <w:szCs w:val="24"/>
        </w:rPr>
        <w:t>ORDENANZA</w:t>
      </w:r>
    </w:p>
    <w:p w:rsidR="00B112F9" w:rsidRDefault="00155FA7" w:rsidP="00B112F9">
      <w:pPr>
        <w:jc w:val="both"/>
        <w:rPr>
          <w:rFonts w:ascii="Bookman Old Style" w:hAnsi="Bookman Old Style"/>
          <w:sz w:val="24"/>
          <w:szCs w:val="24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Artículo.1º.-</w:t>
      </w:r>
      <w:r w:rsidRPr="00B112F9">
        <w:rPr>
          <w:rFonts w:ascii="Bookman Old Style" w:hAnsi="Bookman Old Style"/>
          <w:b/>
          <w:sz w:val="24"/>
          <w:szCs w:val="24"/>
        </w:rPr>
        <w:t xml:space="preserve"> MODIFIQUESE</w:t>
      </w:r>
      <w:r>
        <w:rPr>
          <w:rFonts w:ascii="Bookman Old Style" w:hAnsi="Bookman Old Style"/>
          <w:sz w:val="24"/>
          <w:szCs w:val="24"/>
        </w:rPr>
        <w:t xml:space="preserve"> el Art.10º del Anexo II, integrante de la Ordenanza Nº 11.654/2011, el que quedará redactado de la siguiente manera:</w:t>
      </w:r>
    </w:p>
    <w:p w:rsidR="00155FA7" w:rsidRPr="00B112F9" w:rsidRDefault="00B112F9" w:rsidP="00B112F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“DE</w:t>
      </w:r>
      <w:r w:rsidR="00155FA7" w:rsidRPr="00B112F9">
        <w:rPr>
          <w:rFonts w:ascii="Bookman Old Style" w:hAnsi="Bookman Old Style"/>
          <w:b/>
          <w:sz w:val="24"/>
          <w:szCs w:val="24"/>
          <w:u w:val="single"/>
        </w:rPr>
        <w:t xml:space="preserve"> LA FACTIBILIDAD DE LOS PROYECTOS Y MONTO”</w:t>
      </w:r>
    </w:p>
    <w:p w:rsidR="00155FA7" w:rsidRDefault="00155FA7" w:rsidP="00B112F9">
      <w:pPr>
        <w:jc w:val="both"/>
        <w:rPr>
          <w:rFonts w:ascii="Bookman Old Style" w:hAnsi="Bookman Old Style"/>
          <w:sz w:val="24"/>
          <w:szCs w:val="24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“Artículo.10º.-</w:t>
      </w:r>
      <w:r>
        <w:rPr>
          <w:rFonts w:ascii="Bookman Old Style" w:hAnsi="Bookman Old Style"/>
          <w:sz w:val="24"/>
          <w:szCs w:val="24"/>
        </w:rPr>
        <w:t xml:space="preserve"> Para que un proyecto </w:t>
      </w:r>
      <w:r w:rsidR="0036377C">
        <w:rPr>
          <w:rFonts w:ascii="Bookman Old Style" w:hAnsi="Bookman Old Style"/>
          <w:sz w:val="24"/>
          <w:szCs w:val="24"/>
        </w:rPr>
        <w:t>tenga factibilidad presupuestaria</w:t>
      </w:r>
      <w:r w:rsidR="00CA3120">
        <w:rPr>
          <w:rFonts w:ascii="Bookman Old Style" w:hAnsi="Bookman Old Style"/>
          <w:sz w:val="24"/>
          <w:szCs w:val="24"/>
        </w:rPr>
        <w:t>,</w:t>
      </w:r>
      <w:r w:rsidR="0036377C">
        <w:rPr>
          <w:rFonts w:ascii="Bookman Old Style" w:hAnsi="Bookman Old Style"/>
          <w:sz w:val="24"/>
          <w:szCs w:val="24"/>
        </w:rPr>
        <w:t xml:space="preserve"> no deberá superar el 10% del total del monto determinado para la zona. En el supuesto de que se presenten dos proyectos por barrio o por </w:t>
      </w:r>
      <w:r w:rsidR="0036377C">
        <w:rPr>
          <w:rFonts w:ascii="Bookman Old Style" w:hAnsi="Bookman Old Style"/>
          <w:sz w:val="24"/>
          <w:szCs w:val="24"/>
        </w:rPr>
        <w:lastRenderedPageBreak/>
        <w:t>institución, la sumatoria de ambos, no podrá superar el 10% establecido anteriormente.</w:t>
      </w:r>
    </w:p>
    <w:p w:rsidR="0036377C" w:rsidRDefault="0036377C" w:rsidP="00B112F9">
      <w:pPr>
        <w:jc w:val="both"/>
        <w:rPr>
          <w:rFonts w:ascii="Bookman Old Style" w:hAnsi="Bookman Old Style"/>
          <w:sz w:val="24"/>
          <w:szCs w:val="24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Artículo.2º</w:t>
      </w:r>
      <w:r w:rsidRPr="00B112F9">
        <w:rPr>
          <w:rFonts w:ascii="Bookman Old Style" w:hAnsi="Bookman Old Style"/>
          <w:b/>
          <w:sz w:val="24"/>
          <w:szCs w:val="24"/>
        </w:rPr>
        <w:t>.- MODIFIQUESE</w:t>
      </w:r>
      <w:r>
        <w:rPr>
          <w:rFonts w:ascii="Bookman Old Style" w:hAnsi="Bookman Old Style"/>
          <w:sz w:val="24"/>
          <w:szCs w:val="24"/>
        </w:rPr>
        <w:t xml:space="preserve"> el Art.13º del Anexo II integrante de la Ordenanza Nº 11.654/2011, el que quedará redactado de la siguiente manera:</w:t>
      </w:r>
    </w:p>
    <w:p w:rsidR="0036377C" w:rsidRPr="00B112F9" w:rsidRDefault="00B112F9" w:rsidP="00B112F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“DE</w:t>
      </w:r>
      <w:r w:rsidR="0036377C" w:rsidRPr="00B112F9">
        <w:rPr>
          <w:rFonts w:ascii="Bookman Old Style" w:hAnsi="Bookman Old Style"/>
          <w:b/>
          <w:sz w:val="24"/>
          <w:szCs w:val="24"/>
          <w:u w:val="single"/>
        </w:rPr>
        <w:t xml:space="preserve"> LA ELECCION DE LOS PROYECTOS”</w:t>
      </w:r>
    </w:p>
    <w:p w:rsidR="0036377C" w:rsidRDefault="0036377C" w:rsidP="00B112F9">
      <w:pPr>
        <w:jc w:val="both"/>
        <w:rPr>
          <w:rFonts w:ascii="Bookman Old Style" w:hAnsi="Bookman Old Style"/>
          <w:sz w:val="24"/>
          <w:szCs w:val="24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“Artículo.13º.-</w:t>
      </w:r>
      <w:r>
        <w:rPr>
          <w:rFonts w:ascii="Bookman Old Style" w:hAnsi="Bookman Old Style"/>
          <w:sz w:val="24"/>
          <w:szCs w:val="24"/>
        </w:rPr>
        <w:t xml:space="preserve"> Si en la asamblea final de cada zona, no se llegara de manera consensuada a la selección de los proyectos a ejecutar a través del Presupuesto Participativo, los proyectos que cuenten con factibilidad serán votados por los responsables de proyectos a través de un mecanismo de priorización, mediante una boleta única donde cada uno puntuará todas las iniciativas presentada</w:t>
      </w:r>
      <w:r w:rsidR="004B4846">
        <w:rPr>
          <w:rFonts w:ascii="Bookman Old Style" w:hAnsi="Bookman Old Style"/>
          <w:sz w:val="24"/>
          <w:szCs w:val="24"/>
        </w:rPr>
        <w:t>s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, con excepción de la propia. </w:t>
      </w:r>
      <w:r w:rsidR="00B112F9">
        <w:rPr>
          <w:rFonts w:ascii="Bookman Old Style" w:hAnsi="Bookman Old Style"/>
          <w:sz w:val="24"/>
          <w:szCs w:val="24"/>
        </w:rPr>
        <w:t>De la sumatoria de puntajes se definirán los proyectos elegidos. Será la Secretaría de Poder Popular, la encargada de llevar adelante dicho procedimiento”.</w:t>
      </w:r>
    </w:p>
    <w:p w:rsidR="00B112F9" w:rsidRDefault="00B112F9" w:rsidP="00B112F9">
      <w:pPr>
        <w:jc w:val="both"/>
        <w:rPr>
          <w:rFonts w:ascii="Bookman Old Style" w:hAnsi="Bookman Old Style"/>
          <w:sz w:val="24"/>
          <w:szCs w:val="24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Artículo.3º.-</w:t>
      </w:r>
      <w:r w:rsidRPr="00B112F9">
        <w:rPr>
          <w:rFonts w:ascii="Bookman Old Style" w:hAnsi="Bookman Old Style"/>
          <w:b/>
          <w:sz w:val="24"/>
          <w:szCs w:val="24"/>
        </w:rPr>
        <w:t xml:space="preserve"> SUPRIMANSE</w:t>
      </w:r>
      <w:r>
        <w:rPr>
          <w:rFonts w:ascii="Bookman Old Style" w:hAnsi="Bookman Old Style"/>
          <w:sz w:val="24"/>
          <w:szCs w:val="24"/>
        </w:rPr>
        <w:t xml:space="preserve"> los artículos 14º,15º,17º y 18º del Anexo II, Ordenanza Nº 11.654/2011 (modificada por Ordenanza Nº 12.125/2017).</w:t>
      </w:r>
    </w:p>
    <w:p w:rsidR="00B112F9" w:rsidRPr="00B112F9" w:rsidRDefault="00B112F9" w:rsidP="00B112F9">
      <w:pPr>
        <w:jc w:val="both"/>
        <w:rPr>
          <w:rFonts w:ascii="Bookman Old Style" w:hAnsi="Bookman Old Style"/>
          <w:b/>
          <w:sz w:val="24"/>
          <w:szCs w:val="24"/>
        </w:rPr>
      </w:pPr>
      <w:r w:rsidRPr="00B112F9">
        <w:rPr>
          <w:rFonts w:ascii="Bookman Old Style" w:hAnsi="Bookman Old Style"/>
          <w:b/>
          <w:sz w:val="24"/>
          <w:szCs w:val="24"/>
          <w:u w:val="single"/>
        </w:rPr>
        <w:t>Artículo.4º</w:t>
      </w:r>
      <w:r w:rsidRPr="00B112F9">
        <w:rPr>
          <w:rFonts w:ascii="Bookman Old Style" w:hAnsi="Bookman Old Style"/>
          <w:b/>
          <w:sz w:val="24"/>
          <w:szCs w:val="24"/>
        </w:rPr>
        <w:t xml:space="preserve">.- COMUNIQUESE, </w:t>
      </w:r>
      <w:r w:rsidR="00600560" w:rsidRPr="00600560">
        <w:rPr>
          <w:rFonts w:ascii="Bookman Old Style" w:hAnsi="Bookman Old Style"/>
          <w:sz w:val="24"/>
          <w:szCs w:val="24"/>
        </w:rPr>
        <w:t>publíquese y archívese.</w:t>
      </w:r>
    </w:p>
    <w:p w:rsidR="00B112F9" w:rsidRDefault="00B112F9" w:rsidP="00B112F9">
      <w:pPr>
        <w:jc w:val="both"/>
        <w:rPr>
          <w:rFonts w:ascii="Bookman Old Style" w:hAnsi="Bookman Old Style"/>
          <w:sz w:val="24"/>
          <w:szCs w:val="24"/>
        </w:rPr>
      </w:pPr>
    </w:p>
    <w:p w:rsidR="00B112F9" w:rsidRPr="00B112F9" w:rsidRDefault="00B112F9" w:rsidP="00B112F9">
      <w:pPr>
        <w:jc w:val="both"/>
        <w:rPr>
          <w:rFonts w:ascii="Bookman Old Style" w:hAnsi="Bookman Old Style"/>
          <w:b/>
          <w:sz w:val="24"/>
          <w:szCs w:val="24"/>
        </w:rPr>
      </w:pPr>
      <w:r w:rsidRPr="00B112F9">
        <w:rPr>
          <w:rFonts w:ascii="Bookman Old Style" w:hAnsi="Bookman Old Style"/>
          <w:b/>
          <w:sz w:val="24"/>
          <w:szCs w:val="24"/>
        </w:rPr>
        <w:t>Sala de Sesiones.</w:t>
      </w:r>
    </w:p>
    <w:p w:rsidR="00B112F9" w:rsidRPr="00B112F9" w:rsidRDefault="00B112F9" w:rsidP="00B112F9">
      <w:pPr>
        <w:jc w:val="both"/>
        <w:rPr>
          <w:rFonts w:ascii="Bookman Old Style" w:hAnsi="Bookman Old Style"/>
          <w:b/>
          <w:sz w:val="24"/>
          <w:szCs w:val="24"/>
        </w:rPr>
      </w:pPr>
      <w:r w:rsidRPr="00B112F9">
        <w:rPr>
          <w:rFonts w:ascii="Bookman Old Style" w:hAnsi="Bookman Old Style"/>
          <w:b/>
          <w:sz w:val="24"/>
          <w:szCs w:val="24"/>
        </w:rPr>
        <w:t>San José de Gualeguaychú, 26 de abril de 2018.</w:t>
      </w:r>
    </w:p>
    <w:p w:rsidR="00B112F9" w:rsidRPr="00B112F9" w:rsidRDefault="00B112F9" w:rsidP="00B112F9">
      <w:pPr>
        <w:jc w:val="both"/>
        <w:rPr>
          <w:rFonts w:ascii="Bookman Old Style" w:hAnsi="Bookman Old Style"/>
          <w:b/>
          <w:sz w:val="24"/>
          <w:szCs w:val="24"/>
        </w:rPr>
      </w:pPr>
      <w:r w:rsidRPr="00B112F9">
        <w:rPr>
          <w:rFonts w:ascii="Bookman Old Style" w:hAnsi="Bookman Old Style"/>
          <w:b/>
          <w:sz w:val="24"/>
          <w:szCs w:val="24"/>
        </w:rPr>
        <w:t>Jorge F. Mara dey, Presidente – Leandro M. Silva, Secretario.</w:t>
      </w:r>
    </w:p>
    <w:sectPr w:rsidR="00B112F9" w:rsidRPr="00B112F9" w:rsidSect="00600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F7" w:rsidRDefault="008837F7">
      <w:r>
        <w:separator/>
      </w:r>
    </w:p>
  </w:endnote>
  <w:endnote w:type="continuationSeparator" w:id="0">
    <w:p w:rsidR="008837F7" w:rsidRDefault="008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4B4846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4B4846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00560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DE6B73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F23E6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F23E6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F7" w:rsidRDefault="008837F7">
      <w:r>
        <w:separator/>
      </w:r>
    </w:p>
  </w:footnote>
  <w:footnote w:type="continuationSeparator" w:id="0">
    <w:p w:rsidR="008837F7" w:rsidRDefault="0088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60" w:rsidRPr="00600560" w:rsidRDefault="00600560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  <w:r w:rsidRPr="00600560">
      <w:rPr>
        <w:rFonts w:ascii="Bookman Old Style" w:hAnsi="Bookman Old Style"/>
        <w:b/>
        <w:sz w:val="20"/>
        <w:u w:val="single"/>
      </w:rPr>
      <w:t>Ordenanza Nº12.219/2018</w:t>
    </w: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</w:p>
  <w:p w:rsidR="00600560" w:rsidRPr="00600560" w:rsidRDefault="00600560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5E7D7F" w:rsidRDefault="005E7D7F">
    <w:pPr>
      <w:pStyle w:val="Encabezado"/>
      <w:rPr>
        <w:b/>
        <w:u w:val="single"/>
      </w:rPr>
    </w:pPr>
    <w:r w:rsidRPr="005E7D7F">
      <w:rPr>
        <w:b/>
        <w:u w:val="single"/>
      </w:rPr>
      <w:t>ORDENANZA Nº 12.21</w:t>
    </w:r>
    <w:r w:rsidR="00155FA7">
      <w:rPr>
        <w:b/>
        <w:u w:val="single"/>
      </w:rPr>
      <w:t>9</w:t>
    </w:r>
    <w:r w:rsidRPr="005E7D7F">
      <w:rPr>
        <w:b/>
        <w:u w:val="single"/>
      </w:rPr>
      <w:t>/2018.</w:t>
    </w: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600560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9120" cy="10699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12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0270A"/>
    <w:rsid w:val="000130E1"/>
    <w:rsid w:val="00013285"/>
    <w:rsid w:val="00016BB2"/>
    <w:rsid w:val="00042A7A"/>
    <w:rsid w:val="00055547"/>
    <w:rsid w:val="000639A9"/>
    <w:rsid w:val="00096606"/>
    <w:rsid w:val="000A27D0"/>
    <w:rsid w:val="000B1600"/>
    <w:rsid w:val="000D4DAC"/>
    <w:rsid w:val="000E5CA0"/>
    <w:rsid w:val="000F54B1"/>
    <w:rsid w:val="00104463"/>
    <w:rsid w:val="0011162C"/>
    <w:rsid w:val="00123695"/>
    <w:rsid w:val="001400AF"/>
    <w:rsid w:val="00155FA7"/>
    <w:rsid w:val="00163802"/>
    <w:rsid w:val="00176DDE"/>
    <w:rsid w:val="001878FD"/>
    <w:rsid w:val="001B33ED"/>
    <w:rsid w:val="001B6D27"/>
    <w:rsid w:val="001F6399"/>
    <w:rsid w:val="002044FF"/>
    <w:rsid w:val="00216F22"/>
    <w:rsid w:val="00223D15"/>
    <w:rsid w:val="00230738"/>
    <w:rsid w:val="002342C4"/>
    <w:rsid w:val="002675F9"/>
    <w:rsid w:val="0027076A"/>
    <w:rsid w:val="00287897"/>
    <w:rsid w:val="002975F8"/>
    <w:rsid w:val="002A0C66"/>
    <w:rsid w:val="002B51AF"/>
    <w:rsid w:val="002C7D73"/>
    <w:rsid w:val="002E4275"/>
    <w:rsid w:val="0030719C"/>
    <w:rsid w:val="0032144C"/>
    <w:rsid w:val="00322C95"/>
    <w:rsid w:val="00325348"/>
    <w:rsid w:val="00336864"/>
    <w:rsid w:val="00336DC8"/>
    <w:rsid w:val="00341AB4"/>
    <w:rsid w:val="0034547D"/>
    <w:rsid w:val="00357E64"/>
    <w:rsid w:val="00361BFC"/>
    <w:rsid w:val="0036377C"/>
    <w:rsid w:val="0037069F"/>
    <w:rsid w:val="00386337"/>
    <w:rsid w:val="00390004"/>
    <w:rsid w:val="00396E49"/>
    <w:rsid w:val="003C33F2"/>
    <w:rsid w:val="003D3A10"/>
    <w:rsid w:val="003E10ED"/>
    <w:rsid w:val="00405602"/>
    <w:rsid w:val="00406694"/>
    <w:rsid w:val="004100DE"/>
    <w:rsid w:val="00410667"/>
    <w:rsid w:val="00413325"/>
    <w:rsid w:val="00455C31"/>
    <w:rsid w:val="004705F5"/>
    <w:rsid w:val="004826DF"/>
    <w:rsid w:val="004B4846"/>
    <w:rsid w:val="004C1A5E"/>
    <w:rsid w:val="004C69D5"/>
    <w:rsid w:val="004C6F2A"/>
    <w:rsid w:val="004D1D25"/>
    <w:rsid w:val="004D3182"/>
    <w:rsid w:val="004D3656"/>
    <w:rsid w:val="004E20C8"/>
    <w:rsid w:val="004E6870"/>
    <w:rsid w:val="005009B9"/>
    <w:rsid w:val="0051305E"/>
    <w:rsid w:val="005146DE"/>
    <w:rsid w:val="00514F9D"/>
    <w:rsid w:val="00530669"/>
    <w:rsid w:val="0056796B"/>
    <w:rsid w:val="00581AA5"/>
    <w:rsid w:val="00582752"/>
    <w:rsid w:val="00591D5C"/>
    <w:rsid w:val="005A43B3"/>
    <w:rsid w:val="005C4D8B"/>
    <w:rsid w:val="005E7D7F"/>
    <w:rsid w:val="00600560"/>
    <w:rsid w:val="0062026A"/>
    <w:rsid w:val="0064149F"/>
    <w:rsid w:val="0064382B"/>
    <w:rsid w:val="00647B6F"/>
    <w:rsid w:val="00661946"/>
    <w:rsid w:val="00677FBA"/>
    <w:rsid w:val="00697FBF"/>
    <w:rsid w:val="006A14AC"/>
    <w:rsid w:val="006A4D97"/>
    <w:rsid w:val="006C3985"/>
    <w:rsid w:val="006C6F6F"/>
    <w:rsid w:val="006D6A5D"/>
    <w:rsid w:val="006E1EF7"/>
    <w:rsid w:val="006F021A"/>
    <w:rsid w:val="006F0F2C"/>
    <w:rsid w:val="006F3E0A"/>
    <w:rsid w:val="006F56BB"/>
    <w:rsid w:val="0070153F"/>
    <w:rsid w:val="00723EF1"/>
    <w:rsid w:val="00724C18"/>
    <w:rsid w:val="007347EA"/>
    <w:rsid w:val="00747717"/>
    <w:rsid w:val="00775E59"/>
    <w:rsid w:val="00791BB5"/>
    <w:rsid w:val="00795BEA"/>
    <w:rsid w:val="007D1861"/>
    <w:rsid w:val="007F23E6"/>
    <w:rsid w:val="007F7084"/>
    <w:rsid w:val="00803E6B"/>
    <w:rsid w:val="0080415E"/>
    <w:rsid w:val="008243CE"/>
    <w:rsid w:val="0082570B"/>
    <w:rsid w:val="00843907"/>
    <w:rsid w:val="0087418B"/>
    <w:rsid w:val="008837F7"/>
    <w:rsid w:val="008968CA"/>
    <w:rsid w:val="008A3D7B"/>
    <w:rsid w:val="008A4746"/>
    <w:rsid w:val="008C1591"/>
    <w:rsid w:val="008D6160"/>
    <w:rsid w:val="008D66F2"/>
    <w:rsid w:val="00902276"/>
    <w:rsid w:val="009023D7"/>
    <w:rsid w:val="00904C00"/>
    <w:rsid w:val="0092001B"/>
    <w:rsid w:val="00920411"/>
    <w:rsid w:val="00955EAD"/>
    <w:rsid w:val="009577BD"/>
    <w:rsid w:val="00970330"/>
    <w:rsid w:val="00971181"/>
    <w:rsid w:val="009865A9"/>
    <w:rsid w:val="0099496C"/>
    <w:rsid w:val="009B7091"/>
    <w:rsid w:val="009F5121"/>
    <w:rsid w:val="00A014DB"/>
    <w:rsid w:val="00A15385"/>
    <w:rsid w:val="00A155BA"/>
    <w:rsid w:val="00A34AC8"/>
    <w:rsid w:val="00A359A2"/>
    <w:rsid w:val="00A53A10"/>
    <w:rsid w:val="00A55A98"/>
    <w:rsid w:val="00A6059C"/>
    <w:rsid w:val="00A6468C"/>
    <w:rsid w:val="00A7439D"/>
    <w:rsid w:val="00A749C6"/>
    <w:rsid w:val="00A96247"/>
    <w:rsid w:val="00AA7499"/>
    <w:rsid w:val="00AD1502"/>
    <w:rsid w:val="00AE2D6B"/>
    <w:rsid w:val="00AE66F7"/>
    <w:rsid w:val="00B06B8E"/>
    <w:rsid w:val="00B112F9"/>
    <w:rsid w:val="00B14AD4"/>
    <w:rsid w:val="00B227E1"/>
    <w:rsid w:val="00B26460"/>
    <w:rsid w:val="00B46116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B0F7F"/>
    <w:rsid w:val="00BD42AF"/>
    <w:rsid w:val="00C01CF6"/>
    <w:rsid w:val="00C1510E"/>
    <w:rsid w:val="00C2271E"/>
    <w:rsid w:val="00C23DF5"/>
    <w:rsid w:val="00C27213"/>
    <w:rsid w:val="00C274E0"/>
    <w:rsid w:val="00C40194"/>
    <w:rsid w:val="00C7615C"/>
    <w:rsid w:val="00C82A5B"/>
    <w:rsid w:val="00CA3120"/>
    <w:rsid w:val="00CB09E3"/>
    <w:rsid w:val="00CD2538"/>
    <w:rsid w:val="00CE6F03"/>
    <w:rsid w:val="00CF1CA7"/>
    <w:rsid w:val="00CF370B"/>
    <w:rsid w:val="00CF3D77"/>
    <w:rsid w:val="00D01638"/>
    <w:rsid w:val="00D16A6A"/>
    <w:rsid w:val="00D21312"/>
    <w:rsid w:val="00D26988"/>
    <w:rsid w:val="00D43085"/>
    <w:rsid w:val="00D45D99"/>
    <w:rsid w:val="00D51934"/>
    <w:rsid w:val="00D67928"/>
    <w:rsid w:val="00D764A5"/>
    <w:rsid w:val="00D87491"/>
    <w:rsid w:val="00D918AC"/>
    <w:rsid w:val="00DA51CB"/>
    <w:rsid w:val="00DB0758"/>
    <w:rsid w:val="00DB0AAA"/>
    <w:rsid w:val="00DB0EAF"/>
    <w:rsid w:val="00DB7BD0"/>
    <w:rsid w:val="00DC77A4"/>
    <w:rsid w:val="00DC77AE"/>
    <w:rsid w:val="00DE6AEC"/>
    <w:rsid w:val="00DE6B73"/>
    <w:rsid w:val="00DF1FDA"/>
    <w:rsid w:val="00E22777"/>
    <w:rsid w:val="00E30D22"/>
    <w:rsid w:val="00E320F6"/>
    <w:rsid w:val="00E42C27"/>
    <w:rsid w:val="00E474AF"/>
    <w:rsid w:val="00E648E6"/>
    <w:rsid w:val="00E70442"/>
    <w:rsid w:val="00E74402"/>
    <w:rsid w:val="00E92AAB"/>
    <w:rsid w:val="00EB2FC4"/>
    <w:rsid w:val="00EB57A3"/>
    <w:rsid w:val="00EB7BBE"/>
    <w:rsid w:val="00ED13CD"/>
    <w:rsid w:val="00EF002F"/>
    <w:rsid w:val="00EF06A2"/>
    <w:rsid w:val="00F03A4D"/>
    <w:rsid w:val="00F06478"/>
    <w:rsid w:val="00F22CAB"/>
    <w:rsid w:val="00F94692"/>
    <w:rsid w:val="00FA023E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6CAE-2120-484C-973C-E7BF3284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3</cp:revision>
  <cp:lastPrinted>2018-05-02T14:48:00Z</cp:lastPrinted>
  <dcterms:created xsi:type="dcterms:W3CDTF">2018-05-07T10:30:00Z</dcterms:created>
  <dcterms:modified xsi:type="dcterms:W3CDTF">2018-05-07T10:31:00Z</dcterms:modified>
</cp:coreProperties>
</file>