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1FC" w:rsidRPr="004D1053" w:rsidRDefault="00BF01FC" w:rsidP="004D1053">
      <w:pPr>
        <w:spacing w:line="360" w:lineRule="auto"/>
        <w:jc w:val="right"/>
        <w:rPr>
          <w:rFonts w:ascii="Bookman Old Style" w:eastAsia="Calibri" w:hAnsi="Bookman Old Style" w:cs="Arial"/>
          <w:b/>
          <w:sz w:val="24"/>
          <w:szCs w:val="24"/>
          <w:u w:val="single"/>
          <w:lang w:val="es-AR"/>
        </w:rPr>
      </w:pPr>
      <w:bookmarkStart w:id="0" w:name="_GoBack"/>
      <w:bookmarkEnd w:id="0"/>
      <w:r w:rsidRPr="004D1053">
        <w:rPr>
          <w:rFonts w:ascii="Bookman Old Style" w:eastAsia="Calibri" w:hAnsi="Bookman Old Style" w:cs="Arial"/>
          <w:b/>
          <w:sz w:val="24"/>
          <w:szCs w:val="24"/>
          <w:u w:val="single"/>
          <w:lang w:val="es-AR"/>
        </w:rPr>
        <w:t>ORDENANZA Nº 12.212/2018.</w:t>
      </w:r>
    </w:p>
    <w:p w:rsidR="00BF01FC" w:rsidRPr="004D1053" w:rsidRDefault="00BF01FC" w:rsidP="004D1053">
      <w:pPr>
        <w:spacing w:line="360" w:lineRule="auto"/>
        <w:jc w:val="right"/>
        <w:rPr>
          <w:rFonts w:ascii="Bookman Old Style" w:eastAsia="Calibri" w:hAnsi="Bookman Old Style" w:cs="Arial"/>
          <w:b/>
          <w:sz w:val="24"/>
          <w:szCs w:val="24"/>
          <w:u w:val="single"/>
          <w:lang w:val="es-AR"/>
        </w:rPr>
      </w:pPr>
      <w:proofErr w:type="spellStart"/>
      <w:r w:rsidRPr="004D1053">
        <w:rPr>
          <w:rFonts w:ascii="Bookman Old Style" w:eastAsia="Calibri" w:hAnsi="Bookman Old Style" w:cs="Arial"/>
          <w:b/>
          <w:sz w:val="24"/>
          <w:szCs w:val="24"/>
          <w:u w:val="single"/>
          <w:lang w:val="es-AR"/>
        </w:rPr>
        <w:t>EXPTE.Nº</w:t>
      </w:r>
      <w:proofErr w:type="spellEnd"/>
      <w:r w:rsidRPr="004D1053">
        <w:rPr>
          <w:rFonts w:ascii="Bookman Old Style" w:eastAsia="Calibri" w:hAnsi="Bookman Old Style" w:cs="Arial"/>
          <w:b/>
          <w:sz w:val="24"/>
          <w:szCs w:val="24"/>
          <w:u w:val="single"/>
          <w:lang w:val="es-AR"/>
        </w:rPr>
        <w:t xml:space="preserve"> 6108/2017.H.C.D.</w:t>
      </w:r>
    </w:p>
    <w:p w:rsidR="004D1053" w:rsidRPr="004D1053" w:rsidRDefault="00D16A8A" w:rsidP="004D1053">
      <w:pPr>
        <w:spacing w:line="360" w:lineRule="auto"/>
        <w:jc w:val="both"/>
        <w:rPr>
          <w:rFonts w:ascii="Bookman Old Style" w:eastAsia="Calibri" w:hAnsi="Bookman Old Style" w:cs="Arial"/>
          <w:b/>
          <w:sz w:val="24"/>
          <w:szCs w:val="24"/>
          <w:lang w:val="es-AR"/>
        </w:rPr>
      </w:pPr>
      <w:r w:rsidRPr="004D1053">
        <w:rPr>
          <w:rFonts w:ascii="Bookman Old Style" w:eastAsia="Calibri" w:hAnsi="Bookman Old Style" w:cs="Arial"/>
          <w:b/>
          <w:sz w:val="24"/>
          <w:szCs w:val="24"/>
          <w:u w:val="single"/>
          <w:lang w:val="es-AR"/>
        </w:rPr>
        <w:t>VISTO</w:t>
      </w:r>
      <w:r w:rsidRPr="004D1053">
        <w:rPr>
          <w:rFonts w:ascii="Bookman Old Style" w:eastAsia="Calibri" w:hAnsi="Bookman Old Style" w:cs="Arial"/>
          <w:sz w:val="24"/>
          <w:szCs w:val="24"/>
          <w:lang w:val="es-AR"/>
        </w:rPr>
        <w:t>:</w:t>
      </w:r>
      <w:r w:rsidRPr="004D1053">
        <w:rPr>
          <w:rFonts w:ascii="Bookman Old Style" w:eastAsia="Calibri" w:hAnsi="Bookman Old Style" w:cs="Arial"/>
          <w:b/>
          <w:sz w:val="24"/>
          <w:szCs w:val="24"/>
          <w:lang w:val="es-AR"/>
        </w:rPr>
        <w:t xml:space="preserve"> </w:t>
      </w:r>
    </w:p>
    <w:p w:rsidR="00D16A8A" w:rsidRPr="004D1053" w:rsidRDefault="00D16A8A" w:rsidP="004D1053">
      <w:pPr>
        <w:spacing w:line="360" w:lineRule="auto"/>
        <w:ind w:firstLine="708"/>
        <w:jc w:val="both"/>
        <w:rPr>
          <w:rFonts w:ascii="Bookman Old Style" w:eastAsia="Calibri" w:hAnsi="Bookman Old Style" w:cs="Arial"/>
          <w:sz w:val="24"/>
          <w:szCs w:val="24"/>
          <w:lang w:val="es-AR"/>
        </w:rPr>
      </w:pPr>
      <w:r w:rsidRPr="004D1053">
        <w:rPr>
          <w:rFonts w:ascii="Bookman Old Style" w:eastAsia="Calibri" w:hAnsi="Bookman Old Style" w:cs="Arial"/>
          <w:sz w:val="24"/>
          <w:szCs w:val="24"/>
          <w:lang w:val="es-AR"/>
        </w:rPr>
        <w:t xml:space="preserve">EL Expediente Nº 7184/2017, caratulado: “SECRETARÍA DE HACIENDA S/ PROYECTO DE ORDENANZA – MODIFICACIÓN A LA TASA GENERAL INMOBILIARIA”, y;  </w:t>
      </w:r>
    </w:p>
    <w:p w:rsidR="00D16A8A" w:rsidRPr="004D1053" w:rsidRDefault="00D16A8A" w:rsidP="004D1053">
      <w:pPr>
        <w:spacing w:line="360" w:lineRule="auto"/>
        <w:jc w:val="both"/>
        <w:rPr>
          <w:rFonts w:ascii="Bookman Old Style" w:eastAsia="Calibri" w:hAnsi="Bookman Old Style" w:cs="Arial"/>
          <w:b/>
          <w:sz w:val="24"/>
          <w:szCs w:val="24"/>
          <w:u w:val="single"/>
          <w:lang w:val="es-AR"/>
        </w:rPr>
      </w:pPr>
      <w:r w:rsidRPr="004D1053">
        <w:rPr>
          <w:rFonts w:ascii="Bookman Old Style" w:eastAsia="Calibri" w:hAnsi="Bookman Old Style" w:cs="Arial"/>
          <w:b/>
          <w:sz w:val="24"/>
          <w:szCs w:val="24"/>
          <w:u w:val="single"/>
          <w:lang w:val="es-AR"/>
        </w:rPr>
        <w:t>CONSIDERANDO:</w:t>
      </w:r>
    </w:p>
    <w:p w:rsidR="00D16A8A" w:rsidRPr="004D1053" w:rsidRDefault="00D16A8A" w:rsidP="004D1053">
      <w:pPr>
        <w:spacing w:line="360" w:lineRule="auto"/>
        <w:ind w:firstLine="708"/>
        <w:jc w:val="both"/>
        <w:rPr>
          <w:rFonts w:ascii="Bookman Old Style" w:eastAsia="Calibri" w:hAnsi="Bookman Old Style" w:cs="Arial"/>
          <w:b/>
          <w:sz w:val="24"/>
          <w:szCs w:val="24"/>
          <w:u w:val="single"/>
          <w:lang w:val="es-AR"/>
        </w:rPr>
      </w:pPr>
      <w:r w:rsidRPr="004D1053">
        <w:rPr>
          <w:rFonts w:ascii="Bookman Old Style" w:hAnsi="Bookman Old Style" w:cs="Arial"/>
          <w:sz w:val="24"/>
          <w:szCs w:val="24"/>
        </w:rPr>
        <w:t>Que</w:t>
      </w:r>
      <w:r w:rsidRPr="004D1053">
        <w:rPr>
          <w:rFonts w:ascii="Bookman Old Style" w:eastAsia="Calibri" w:hAnsi="Bookman Old Style" w:cs="Arial"/>
          <w:sz w:val="24"/>
          <w:szCs w:val="24"/>
          <w:lang w:val="es-AR"/>
        </w:rPr>
        <w:t xml:space="preserve"> </w:t>
      </w:r>
      <w:r w:rsidRPr="004D1053">
        <w:rPr>
          <w:rFonts w:ascii="Bookman Old Style" w:hAnsi="Bookman Old Style" w:cs="Arial"/>
          <w:sz w:val="24"/>
          <w:szCs w:val="24"/>
        </w:rPr>
        <w:t>la Municipalidad de San José de Gualeguaychú</w:t>
      </w:r>
      <w:r w:rsidR="00D9419F" w:rsidRPr="004D1053">
        <w:rPr>
          <w:rFonts w:ascii="Bookman Old Style" w:hAnsi="Bookman Old Style" w:cs="Arial"/>
          <w:sz w:val="24"/>
          <w:szCs w:val="24"/>
        </w:rPr>
        <w:t>,</w:t>
      </w:r>
      <w:r w:rsidRPr="004D1053">
        <w:rPr>
          <w:rFonts w:ascii="Bookman Old Style" w:hAnsi="Bookman Old Style" w:cs="Arial"/>
          <w:sz w:val="24"/>
          <w:szCs w:val="24"/>
        </w:rPr>
        <w:t xml:space="preserve"> obtuvo financiamiento a través de la Secretaría de Ambiente y Desarrollo Sustentable de la Nación</w:t>
      </w:r>
      <w:r w:rsidR="00D9419F" w:rsidRPr="004D1053">
        <w:rPr>
          <w:rFonts w:ascii="Bookman Old Style" w:hAnsi="Bookman Old Style" w:cs="Arial"/>
          <w:sz w:val="24"/>
          <w:szCs w:val="24"/>
        </w:rPr>
        <w:t>,</w:t>
      </w:r>
      <w:r w:rsidRPr="004D1053">
        <w:rPr>
          <w:rFonts w:ascii="Bookman Old Style" w:hAnsi="Bookman Old Style" w:cs="Arial"/>
          <w:sz w:val="24"/>
          <w:szCs w:val="24"/>
        </w:rPr>
        <w:t xml:space="preserve"> para la construcción del Predio </w:t>
      </w:r>
      <w:r w:rsidR="00D9419F" w:rsidRPr="004D1053">
        <w:rPr>
          <w:rFonts w:ascii="Bookman Old Style" w:hAnsi="Bookman Old Style" w:cs="Arial"/>
          <w:sz w:val="24"/>
          <w:szCs w:val="24"/>
        </w:rPr>
        <w:t>“</w:t>
      </w:r>
      <w:r w:rsidRPr="004D1053">
        <w:rPr>
          <w:rFonts w:ascii="Bookman Old Style" w:hAnsi="Bookman Old Style" w:cs="Arial"/>
          <w:b/>
          <w:sz w:val="24"/>
          <w:szCs w:val="24"/>
        </w:rPr>
        <w:t>ECOPARQUE GUALEGUAYCHÚ</w:t>
      </w:r>
      <w:r w:rsidR="00D9419F" w:rsidRPr="004D1053">
        <w:rPr>
          <w:rFonts w:ascii="Bookman Old Style" w:hAnsi="Bookman Old Style" w:cs="Arial"/>
          <w:b/>
          <w:sz w:val="24"/>
          <w:szCs w:val="24"/>
        </w:rPr>
        <w:t xml:space="preserve">”, </w:t>
      </w:r>
      <w:r w:rsidRPr="004D1053">
        <w:rPr>
          <w:rFonts w:ascii="Bookman Old Style" w:hAnsi="Bookman Old Style" w:cs="Arial"/>
          <w:sz w:val="24"/>
          <w:szCs w:val="24"/>
        </w:rPr>
        <w:t xml:space="preserve"> y que los fondos de dicho financiamiento fueron en el marco del Proyecto GIRSU para Municipios Turísticos, préstamo BID</w:t>
      </w:r>
      <w:r w:rsidRPr="004D1053">
        <w:rPr>
          <w:rFonts w:ascii="Bookman Old Style" w:hAnsi="Bookman Old Style" w:cs="Arial"/>
          <w:sz w:val="24"/>
          <w:szCs w:val="24"/>
          <w:lang w:eastAsia="es-ES"/>
        </w:rPr>
        <w:t xml:space="preserve"> 1868/OC-AR-Subprograma 2, ante </w:t>
      </w:r>
      <w:r w:rsidRPr="004D1053">
        <w:rPr>
          <w:rFonts w:ascii="Bookman Old Style" w:eastAsia="Calibri" w:hAnsi="Bookman Old Style" w:cs="Arial"/>
          <w:sz w:val="24"/>
          <w:szCs w:val="24"/>
          <w:lang w:val="es-AR"/>
        </w:rPr>
        <w:t>la necesidad de continuar con políticas ambientales que mejoren la calidad de vida de la comunidad.</w:t>
      </w:r>
    </w:p>
    <w:p w:rsidR="00D16A8A" w:rsidRPr="004D1053" w:rsidRDefault="00D16A8A" w:rsidP="004D1053">
      <w:pPr>
        <w:pStyle w:val="Prrafodelista"/>
        <w:spacing w:line="360" w:lineRule="auto"/>
        <w:ind w:left="0" w:firstLine="708"/>
        <w:jc w:val="both"/>
        <w:rPr>
          <w:rFonts w:ascii="Bookman Old Style" w:hAnsi="Bookman Old Style" w:cs="Arial"/>
          <w:szCs w:val="24"/>
        </w:rPr>
      </w:pPr>
      <w:r w:rsidRPr="004D1053">
        <w:rPr>
          <w:rFonts w:ascii="Bookman Old Style" w:hAnsi="Bookman Old Style" w:cs="Arial"/>
          <w:szCs w:val="24"/>
        </w:rPr>
        <w:t>Que a partir de dicho financiamiento</w:t>
      </w:r>
      <w:r w:rsidR="00D9419F" w:rsidRPr="004D1053">
        <w:rPr>
          <w:rFonts w:ascii="Bookman Old Style" w:hAnsi="Bookman Old Style" w:cs="Arial"/>
          <w:szCs w:val="24"/>
        </w:rPr>
        <w:t>,</w:t>
      </w:r>
      <w:r w:rsidRPr="004D1053">
        <w:rPr>
          <w:rFonts w:ascii="Bookman Old Style" w:hAnsi="Bookman Old Style" w:cs="Arial"/>
          <w:szCs w:val="24"/>
        </w:rPr>
        <w:t xml:space="preserve"> se previó la construcción de un relleno sanitario para veinte (20) años</w:t>
      </w:r>
      <w:r w:rsidR="00D9419F" w:rsidRPr="004D1053">
        <w:rPr>
          <w:rFonts w:ascii="Bookman Old Style" w:hAnsi="Bookman Old Style" w:cs="Arial"/>
          <w:szCs w:val="24"/>
        </w:rPr>
        <w:t>,</w:t>
      </w:r>
      <w:r w:rsidRPr="004D1053">
        <w:rPr>
          <w:rFonts w:ascii="Bookman Old Style" w:hAnsi="Bookman Old Style" w:cs="Arial"/>
          <w:szCs w:val="24"/>
        </w:rPr>
        <w:t xml:space="preserve"> y una planta de tratamiento y recuperación de residuos inorgánicos con un costo superior a cuarenta millones de pesos ($ 40.000.000). </w:t>
      </w:r>
    </w:p>
    <w:p w:rsidR="00D16A8A" w:rsidRPr="004D1053" w:rsidRDefault="00D16A8A" w:rsidP="004D1053">
      <w:pPr>
        <w:pStyle w:val="Prrafodelista"/>
        <w:spacing w:line="360" w:lineRule="auto"/>
        <w:ind w:left="0" w:firstLine="708"/>
        <w:jc w:val="both"/>
        <w:rPr>
          <w:rFonts w:ascii="Bookman Old Style" w:hAnsi="Bookman Old Style" w:cs="Arial"/>
          <w:szCs w:val="24"/>
        </w:rPr>
      </w:pPr>
      <w:r w:rsidRPr="004D1053">
        <w:rPr>
          <w:rFonts w:ascii="Bookman Old Style" w:hAnsi="Bookman Old Style" w:cs="Arial"/>
          <w:szCs w:val="24"/>
        </w:rPr>
        <w:t xml:space="preserve">Que el </w:t>
      </w:r>
      <w:r w:rsidR="00BF01FC" w:rsidRPr="004D1053">
        <w:rPr>
          <w:rFonts w:ascii="Bookman Old Style" w:hAnsi="Bookman Old Style" w:cs="Arial"/>
          <w:szCs w:val="24"/>
        </w:rPr>
        <w:t>“</w:t>
      </w:r>
      <w:r w:rsidRPr="004D1053">
        <w:rPr>
          <w:rFonts w:ascii="Bookman Old Style" w:hAnsi="Bookman Old Style" w:cs="Arial"/>
          <w:b/>
          <w:szCs w:val="24"/>
        </w:rPr>
        <w:t>ECOPARQUE GUALEGUAYCHÚ</w:t>
      </w:r>
      <w:r w:rsidR="00BF01FC" w:rsidRPr="004D1053">
        <w:rPr>
          <w:rFonts w:ascii="Bookman Old Style" w:hAnsi="Bookman Old Style" w:cs="Arial"/>
          <w:b/>
          <w:szCs w:val="24"/>
        </w:rPr>
        <w:t>”</w:t>
      </w:r>
      <w:r w:rsidR="00D9419F" w:rsidRPr="004D1053">
        <w:rPr>
          <w:rFonts w:ascii="Bookman Old Style" w:hAnsi="Bookman Old Style" w:cs="Arial"/>
          <w:b/>
          <w:szCs w:val="24"/>
        </w:rPr>
        <w:t>,</w:t>
      </w:r>
      <w:r w:rsidRPr="004D1053">
        <w:rPr>
          <w:rFonts w:ascii="Bookman Old Style" w:hAnsi="Bookman Old Style" w:cs="Arial"/>
          <w:szCs w:val="24"/>
        </w:rPr>
        <w:t xml:space="preserve"> comenzó su funcionamiento en octubre del año 2014, </w:t>
      </w:r>
      <w:r w:rsidRPr="004D1053">
        <w:rPr>
          <w:rFonts w:ascii="Bookman Old Style" w:hAnsi="Bookman Old Style" w:cs="Arial"/>
          <w:szCs w:val="24"/>
          <w:lang w:eastAsia="es-ES"/>
        </w:rPr>
        <w:t>convirtiéndose en el primer Municipio de la Provincia en dar solución al problema de la basura.</w:t>
      </w:r>
    </w:p>
    <w:p w:rsidR="00D16A8A" w:rsidRPr="004D1053" w:rsidRDefault="00D16A8A" w:rsidP="004D1053">
      <w:pPr>
        <w:pStyle w:val="Prrafodelista"/>
        <w:spacing w:line="360" w:lineRule="auto"/>
        <w:ind w:left="0" w:firstLine="708"/>
        <w:jc w:val="both"/>
        <w:rPr>
          <w:rFonts w:ascii="Bookman Old Style" w:hAnsi="Bookman Old Style" w:cs="Arial"/>
          <w:szCs w:val="24"/>
        </w:rPr>
      </w:pPr>
      <w:r w:rsidRPr="004D1053">
        <w:rPr>
          <w:rFonts w:ascii="Bookman Old Style" w:hAnsi="Bookman Old Style" w:cs="Arial"/>
          <w:szCs w:val="24"/>
        </w:rPr>
        <w:t xml:space="preserve">Que por el período comprendido entre el mes de octubre del año 2014 y el mes de septiembre del año 2016 ingresaron más de cincuenta y tres mil ochocientos trece (53.813) toneladas de residuos al Predio del </w:t>
      </w:r>
      <w:proofErr w:type="spellStart"/>
      <w:r w:rsidRPr="004D1053">
        <w:rPr>
          <w:rFonts w:ascii="Bookman Old Style" w:hAnsi="Bookman Old Style" w:cs="Arial"/>
          <w:szCs w:val="24"/>
        </w:rPr>
        <w:t>Ecoparque</w:t>
      </w:r>
      <w:proofErr w:type="spellEnd"/>
      <w:r w:rsidRPr="004D1053">
        <w:rPr>
          <w:rFonts w:ascii="Bookman Old Style" w:hAnsi="Bookman Old Style" w:cs="Arial"/>
          <w:szCs w:val="24"/>
        </w:rPr>
        <w:t xml:space="preserve"> </w:t>
      </w:r>
      <w:proofErr w:type="spellStart"/>
      <w:r w:rsidRPr="004D1053">
        <w:rPr>
          <w:rFonts w:ascii="Bookman Old Style" w:hAnsi="Bookman Old Style" w:cs="Arial"/>
          <w:szCs w:val="24"/>
        </w:rPr>
        <w:t>Gualeguaychú</w:t>
      </w:r>
      <w:proofErr w:type="spellEnd"/>
      <w:r w:rsidRPr="004D1053">
        <w:rPr>
          <w:rFonts w:ascii="Bookman Old Style" w:hAnsi="Bookman Old Style" w:cs="Arial"/>
          <w:szCs w:val="24"/>
        </w:rPr>
        <w:t xml:space="preserve">, de los cuales cuarenta mil cincuenta y seis con cuarenta </w:t>
      </w:r>
      <w:r w:rsidR="00D9419F" w:rsidRPr="004D1053">
        <w:rPr>
          <w:rFonts w:ascii="Bookman Old Style" w:hAnsi="Bookman Old Style" w:cs="Arial"/>
          <w:szCs w:val="24"/>
        </w:rPr>
        <w:t>y</w:t>
      </w:r>
      <w:r w:rsidRPr="004D1053">
        <w:rPr>
          <w:rFonts w:ascii="Bookman Old Style" w:hAnsi="Bookman Old Style" w:cs="Arial"/>
          <w:szCs w:val="24"/>
        </w:rPr>
        <w:t xml:space="preserve"> cuatro (40.056,44) toneladas son provenientes de la recolección diaria de la ciudad a través de la Dirección de Higiene Urbana convirtiéndose en el setenta y cuatro con cuarenta y tres por </w:t>
      </w:r>
      <w:r w:rsidRPr="004D1053">
        <w:rPr>
          <w:rFonts w:ascii="Bookman Old Style" w:hAnsi="Bookman Old Style" w:cs="Arial"/>
          <w:szCs w:val="24"/>
        </w:rPr>
        <w:lastRenderedPageBreak/>
        <w:t>ciento (74,43 %) del total de residuos ingresados al referido predio para ser tratado y dispuesto finalmente.</w:t>
      </w:r>
    </w:p>
    <w:p w:rsidR="00D16A8A" w:rsidRPr="004D1053" w:rsidRDefault="00D16A8A" w:rsidP="004D1053">
      <w:pPr>
        <w:pStyle w:val="Prrafodelista"/>
        <w:spacing w:line="360" w:lineRule="auto"/>
        <w:ind w:left="0" w:firstLine="708"/>
        <w:jc w:val="both"/>
        <w:rPr>
          <w:rFonts w:ascii="Bookman Old Style" w:hAnsi="Bookman Old Style" w:cs="Arial"/>
          <w:szCs w:val="24"/>
        </w:rPr>
      </w:pPr>
      <w:r w:rsidRPr="004D1053">
        <w:rPr>
          <w:rFonts w:ascii="Bookman Old Style" w:hAnsi="Bookman Old Style" w:cs="Arial"/>
          <w:szCs w:val="24"/>
        </w:rPr>
        <w:t>Que de estas cincuenta y tres mil ochocientos trece (53.813) toneladas que ingresaron al predio, doce mil setecientos ochenta y un (12.781) toneladas fueron destinadas a la planta de Recuperación de Residuos y de las cuales se lograron recuperar mil setecientos tres (1.703) toneladas de material.</w:t>
      </w:r>
    </w:p>
    <w:p w:rsidR="00D16A8A" w:rsidRPr="004D1053" w:rsidRDefault="00D16A8A" w:rsidP="004D1053">
      <w:pPr>
        <w:pStyle w:val="Prrafodelista"/>
        <w:spacing w:line="360" w:lineRule="auto"/>
        <w:ind w:left="0" w:firstLine="708"/>
        <w:jc w:val="both"/>
        <w:rPr>
          <w:rFonts w:ascii="Bookman Old Style" w:hAnsi="Bookman Old Style" w:cs="Arial"/>
          <w:szCs w:val="24"/>
        </w:rPr>
      </w:pPr>
      <w:r w:rsidRPr="004D1053">
        <w:rPr>
          <w:rFonts w:ascii="Bookman Old Style" w:hAnsi="Bookman Old Style" w:cs="Arial"/>
          <w:szCs w:val="24"/>
        </w:rPr>
        <w:t>Que el predio cuenta con una planta de diecinueve (19) empleados entre puestos de encargados, balanza, mantenimiento, maquinistas y otros, más la cooperativa de trabajo que maneja la planta de separación.</w:t>
      </w:r>
    </w:p>
    <w:p w:rsidR="00D16A8A" w:rsidRPr="004D1053" w:rsidRDefault="00D16A8A" w:rsidP="004D1053">
      <w:pPr>
        <w:pStyle w:val="Prrafodelista"/>
        <w:spacing w:line="360" w:lineRule="auto"/>
        <w:ind w:left="0" w:firstLine="708"/>
        <w:jc w:val="both"/>
        <w:rPr>
          <w:rFonts w:ascii="Bookman Old Style" w:hAnsi="Bookman Old Style" w:cs="Arial"/>
          <w:szCs w:val="24"/>
        </w:rPr>
      </w:pPr>
      <w:r w:rsidRPr="004D1053">
        <w:rPr>
          <w:rFonts w:ascii="Bookman Old Style" w:hAnsi="Bookman Old Style" w:cs="Arial"/>
          <w:szCs w:val="24"/>
        </w:rPr>
        <w:t xml:space="preserve">Que según datos revelados hasta el año 2016, ingresaron en promedio un total de setenta y cinco (75) toneladas por día, teniendo un costo de tratamiento y disposición final por kilo de residuos de </w:t>
      </w:r>
      <w:r w:rsidR="00BF01FC" w:rsidRPr="004D1053">
        <w:rPr>
          <w:rFonts w:ascii="Bookman Old Style" w:hAnsi="Bookman Old Style" w:cs="Arial"/>
          <w:szCs w:val="24"/>
        </w:rPr>
        <w:t xml:space="preserve"> cuarenta centavos(0,40) .</w:t>
      </w:r>
    </w:p>
    <w:p w:rsidR="00D16A8A" w:rsidRPr="004D1053" w:rsidRDefault="00D16A8A" w:rsidP="004D1053">
      <w:pPr>
        <w:pStyle w:val="Prrafodelista"/>
        <w:spacing w:line="360" w:lineRule="auto"/>
        <w:ind w:left="0" w:firstLine="708"/>
        <w:jc w:val="both"/>
        <w:rPr>
          <w:rFonts w:ascii="Bookman Old Style" w:hAnsi="Bookman Old Style" w:cs="Arial"/>
          <w:szCs w:val="24"/>
        </w:rPr>
      </w:pPr>
      <w:r w:rsidRPr="004D1053">
        <w:rPr>
          <w:rFonts w:ascii="Bookman Old Style" w:hAnsi="Bookman Old Style" w:cs="Arial"/>
          <w:szCs w:val="24"/>
        </w:rPr>
        <w:t>Que la Secretaría de Ambiente y Desarrollo Sustentable de la Nación sugiere en los informes de Monitoreo del Sistema GIRSU en la Ciudad de</w:t>
      </w:r>
      <w:r w:rsidR="00BF157C" w:rsidRPr="004D1053">
        <w:rPr>
          <w:rFonts w:ascii="Bookman Old Style" w:hAnsi="Bookman Old Style" w:cs="Arial"/>
          <w:szCs w:val="24"/>
        </w:rPr>
        <w:t xml:space="preserve"> San José de </w:t>
      </w:r>
      <w:r w:rsidRPr="004D1053">
        <w:rPr>
          <w:rFonts w:ascii="Bookman Old Style" w:hAnsi="Bookman Old Style" w:cs="Arial"/>
          <w:szCs w:val="24"/>
        </w:rPr>
        <w:t>Gualeguaychú la incorporación de una “</w:t>
      </w:r>
      <w:r w:rsidRPr="004D1053">
        <w:rPr>
          <w:rFonts w:ascii="Bookman Old Style" w:hAnsi="Bookman Old Style" w:cs="Arial"/>
          <w:i/>
          <w:szCs w:val="24"/>
        </w:rPr>
        <w:t>Tasa GIRSU Municipal”,</w:t>
      </w:r>
      <w:r w:rsidRPr="004D1053">
        <w:rPr>
          <w:rFonts w:ascii="Bookman Old Style" w:hAnsi="Bookman Old Style" w:cs="Arial"/>
          <w:szCs w:val="24"/>
        </w:rPr>
        <w:t xml:space="preserve"> para el financiamiento del </w:t>
      </w:r>
      <w:r w:rsidR="00BF01FC" w:rsidRPr="004D1053">
        <w:rPr>
          <w:rFonts w:ascii="Bookman Old Style" w:hAnsi="Bookman Old Style" w:cs="Arial"/>
          <w:szCs w:val="24"/>
        </w:rPr>
        <w:t>“</w:t>
      </w:r>
      <w:r w:rsidRPr="004D1053">
        <w:rPr>
          <w:rFonts w:ascii="Bookman Old Style" w:hAnsi="Bookman Old Style" w:cs="Arial"/>
          <w:b/>
          <w:szCs w:val="24"/>
        </w:rPr>
        <w:t>ECOPARQUE GUALEGUAYCHÚ</w:t>
      </w:r>
      <w:r w:rsidR="00BF01FC" w:rsidRPr="004D1053">
        <w:rPr>
          <w:rFonts w:ascii="Bookman Old Style" w:hAnsi="Bookman Old Style" w:cs="Arial"/>
          <w:b/>
          <w:szCs w:val="24"/>
        </w:rPr>
        <w:t>”</w:t>
      </w:r>
      <w:r w:rsidRPr="004D1053">
        <w:rPr>
          <w:rFonts w:ascii="Bookman Old Style" w:hAnsi="Bookman Old Style" w:cs="Arial"/>
          <w:szCs w:val="24"/>
        </w:rPr>
        <w:t>.</w:t>
      </w:r>
    </w:p>
    <w:p w:rsidR="00D16A8A" w:rsidRPr="004D1053" w:rsidRDefault="00D16A8A" w:rsidP="004D1053">
      <w:pPr>
        <w:spacing w:line="360" w:lineRule="auto"/>
        <w:ind w:firstLine="708"/>
        <w:jc w:val="both"/>
        <w:rPr>
          <w:rFonts w:ascii="Bookman Old Style" w:eastAsia="Calibri" w:hAnsi="Bookman Old Style" w:cs="Arial"/>
          <w:sz w:val="24"/>
          <w:szCs w:val="24"/>
          <w:lang w:val="es-AR"/>
        </w:rPr>
      </w:pPr>
      <w:r w:rsidRPr="004D1053">
        <w:rPr>
          <w:rFonts w:ascii="Bookman Old Style" w:eastAsia="Calibri" w:hAnsi="Bookman Old Style" w:cs="Arial"/>
          <w:sz w:val="24"/>
          <w:szCs w:val="24"/>
          <w:lang w:val="es-AR"/>
        </w:rPr>
        <w:t xml:space="preserve">Que en razón de ello, y en el marco de una adecuada administración financiera, se hace indispensable introducir modificaciones a la Ordenanza General Impositiva y modificar el Código Tributario Municipal para incorporar el concepto de Tasa de </w:t>
      </w:r>
      <w:r w:rsidRPr="004D1053">
        <w:rPr>
          <w:rFonts w:ascii="Bookman Old Style" w:eastAsia="Calibri" w:hAnsi="Bookman Old Style" w:cs="Arial"/>
          <w:i/>
          <w:sz w:val="24"/>
          <w:szCs w:val="24"/>
          <w:lang w:val="es-AR"/>
        </w:rPr>
        <w:t>“Tratamiento y Disposición Final de Residuos de Origen Domiciliario</w:t>
      </w:r>
      <w:r w:rsidRPr="004D1053">
        <w:rPr>
          <w:rFonts w:ascii="Bookman Old Style" w:eastAsia="Calibri" w:hAnsi="Bookman Old Style" w:cs="Arial"/>
          <w:sz w:val="24"/>
          <w:szCs w:val="24"/>
          <w:lang w:val="es-AR"/>
        </w:rPr>
        <w:t>”.</w:t>
      </w:r>
    </w:p>
    <w:p w:rsidR="00D16A8A" w:rsidRPr="004D1053" w:rsidRDefault="00D16A8A" w:rsidP="004D1053">
      <w:pPr>
        <w:spacing w:line="360" w:lineRule="auto"/>
        <w:ind w:firstLine="708"/>
        <w:jc w:val="both"/>
        <w:rPr>
          <w:rFonts w:ascii="Bookman Old Style" w:eastAsia="Calibri" w:hAnsi="Bookman Old Style" w:cs="Arial"/>
          <w:sz w:val="24"/>
          <w:szCs w:val="24"/>
          <w:lang w:val="es-AR"/>
        </w:rPr>
      </w:pPr>
      <w:r w:rsidRPr="004D1053">
        <w:rPr>
          <w:rFonts w:ascii="Bookman Old Style" w:eastAsia="Calibri" w:hAnsi="Bookman Old Style" w:cs="Arial"/>
          <w:sz w:val="24"/>
          <w:szCs w:val="24"/>
          <w:lang w:val="es-AR"/>
        </w:rPr>
        <w:t>Que en cuanto a la Tasa General Inmobiliaria se hace necesario, la incorporación del costo del servicio de tratamiento y disposición final de los residuos de origen domiciliario.</w:t>
      </w:r>
    </w:p>
    <w:p w:rsidR="00D16A8A" w:rsidRPr="004D1053" w:rsidRDefault="00D16A8A" w:rsidP="004D1053">
      <w:pPr>
        <w:pStyle w:val="Prrafodelista"/>
        <w:spacing w:line="360" w:lineRule="auto"/>
        <w:ind w:left="0" w:firstLine="708"/>
        <w:jc w:val="both"/>
        <w:rPr>
          <w:rFonts w:ascii="Bookman Old Style" w:hAnsi="Bookman Old Style" w:cs="Arial"/>
          <w:szCs w:val="24"/>
        </w:rPr>
      </w:pPr>
      <w:r w:rsidRPr="004D1053">
        <w:rPr>
          <w:rFonts w:ascii="Bookman Old Style" w:hAnsi="Bookman Old Style" w:cs="Arial"/>
          <w:szCs w:val="24"/>
        </w:rPr>
        <w:lastRenderedPageBreak/>
        <w:t>Que por lo expuesto, es necesario modificar el objeto imponible de la Tasa General Inmobiliaria para lo que es necesario modificar Código Tributario Municipal y la Ordenanza Impositiva.</w:t>
      </w:r>
    </w:p>
    <w:p w:rsidR="00D16A8A" w:rsidRPr="004D1053" w:rsidRDefault="00D16A8A" w:rsidP="004D1053">
      <w:pPr>
        <w:spacing w:line="360" w:lineRule="auto"/>
        <w:rPr>
          <w:rFonts w:ascii="Bookman Old Style" w:hAnsi="Bookman Old Style" w:cs="Arial"/>
          <w:b/>
          <w:sz w:val="24"/>
          <w:szCs w:val="24"/>
          <w:u w:val="single"/>
          <w:lang w:val="es-AR"/>
        </w:rPr>
      </w:pPr>
      <w:r w:rsidRPr="004D1053">
        <w:rPr>
          <w:rFonts w:ascii="Bookman Old Style" w:hAnsi="Bookman Old Style" w:cs="Arial"/>
          <w:b/>
          <w:sz w:val="24"/>
          <w:szCs w:val="24"/>
          <w:u w:val="single"/>
          <w:lang w:val="es-AR"/>
        </w:rPr>
        <w:t>POR ELLO:</w:t>
      </w:r>
    </w:p>
    <w:p w:rsidR="00D16A8A" w:rsidRPr="004D1053" w:rsidRDefault="00D16A8A" w:rsidP="004D1053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  <w:lang w:val="es-AR"/>
        </w:rPr>
      </w:pPr>
      <w:r w:rsidRPr="004D1053">
        <w:rPr>
          <w:rFonts w:ascii="Bookman Old Style" w:hAnsi="Bookman Old Style" w:cs="Arial"/>
          <w:b/>
          <w:sz w:val="24"/>
          <w:szCs w:val="24"/>
          <w:lang w:val="es-AR"/>
        </w:rPr>
        <w:t>EL HONORABLE CONCEJO DELIBERANTE DE LA MUNICIPALIDAD DE SAN JOSE DE GUALEGUAYCHU SANCIONA LA SIGUIENTE</w:t>
      </w:r>
    </w:p>
    <w:p w:rsidR="00D16A8A" w:rsidRPr="004D1053" w:rsidRDefault="00D16A8A" w:rsidP="004D1053">
      <w:pPr>
        <w:spacing w:line="360" w:lineRule="auto"/>
        <w:jc w:val="center"/>
        <w:rPr>
          <w:rFonts w:ascii="Bookman Old Style" w:hAnsi="Bookman Old Style" w:cs="Arial"/>
          <w:b/>
          <w:sz w:val="24"/>
          <w:szCs w:val="24"/>
          <w:u w:val="single"/>
        </w:rPr>
      </w:pPr>
      <w:r w:rsidRPr="004D1053">
        <w:rPr>
          <w:rFonts w:ascii="Bookman Old Style" w:hAnsi="Bookman Old Style" w:cs="Arial"/>
          <w:b/>
          <w:sz w:val="24"/>
          <w:szCs w:val="24"/>
          <w:u w:val="single"/>
        </w:rPr>
        <w:t>ORDENANZA</w:t>
      </w:r>
    </w:p>
    <w:p w:rsidR="00D16A8A" w:rsidRPr="004D1053" w:rsidRDefault="00D16A8A" w:rsidP="004D1053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4D1053">
        <w:rPr>
          <w:rFonts w:ascii="Bookman Old Style" w:hAnsi="Bookman Old Style" w:cs="Arial"/>
          <w:b/>
          <w:sz w:val="24"/>
          <w:szCs w:val="24"/>
        </w:rPr>
        <w:t>ARTÍCULO.1°.- MODIFÍQUESE</w:t>
      </w:r>
      <w:r w:rsidRPr="004D1053">
        <w:rPr>
          <w:rFonts w:ascii="Bookman Old Style" w:hAnsi="Bookman Old Style" w:cs="Arial"/>
          <w:sz w:val="24"/>
          <w:szCs w:val="24"/>
        </w:rPr>
        <w:t xml:space="preserve"> el artículo 1º del Código Tributario Municipal </w:t>
      </w:r>
      <w:r w:rsidR="00BF157C" w:rsidRPr="004D1053">
        <w:rPr>
          <w:rFonts w:ascii="Bookman Old Style" w:hAnsi="Bookman Old Style" w:cs="Arial"/>
          <w:sz w:val="24"/>
          <w:szCs w:val="24"/>
        </w:rPr>
        <w:t xml:space="preserve">- </w:t>
      </w:r>
      <w:r w:rsidRPr="004D1053">
        <w:rPr>
          <w:rFonts w:ascii="Bookman Old Style" w:hAnsi="Bookman Old Style" w:cs="Arial"/>
          <w:sz w:val="24"/>
          <w:szCs w:val="24"/>
        </w:rPr>
        <w:t>Parte Especial</w:t>
      </w:r>
      <w:r w:rsidR="00BF157C" w:rsidRPr="004D1053">
        <w:rPr>
          <w:rFonts w:ascii="Bookman Old Style" w:hAnsi="Bookman Old Style" w:cs="Arial"/>
          <w:sz w:val="24"/>
          <w:szCs w:val="24"/>
        </w:rPr>
        <w:t>-</w:t>
      </w:r>
      <w:r w:rsidRPr="004D1053">
        <w:rPr>
          <w:rFonts w:ascii="Bookman Old Style" w:hAnsi="Bookman Old Style" w:cs="Arial"/>
          <w:sz w:val="24"/>
          <w:szCs w:val="24"/>
        </w:rPr>
        <w:t xml:space="preserve"> el que quedará redactado de la siguiente manera:</w:t>
      </w:r>
    </w:p>
    <w:p w:rsidR="00D16A8A" w:rsidRPr="004D1053" w:rsidRDefault="00D16A8A" w:rsidP="004D1053">
      <w:pPr>
        <w:pStyle w:val="Ttulo5"/>
        <w:spacing w:before="0" w:after="0" w:line="360" w:lineRule="auto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4D1053">
        <w:rPr>
          <w:rFonts w:ascii="Bookman Old Style" w:hAnsi="Bookman Old Style" w:cs="Arial"/>
          <w:sz w:val="24"/>
          <w:szCs w:val="24"/>
          <w:u w:val="single"/>
        </w:rPr>
        <w:t>PARTE ESPECIAL</w:t>
      </w:r>
    </w:p>
    <w:p w:rsidR="00D16A8A" w:rsidRPr="004D1053" w:rsidRDefault="00D16A8A" w:rsidP="004D1053">
      <w:pPr>
        <w:pStyle w:val="Ttulo5"/>
        <w:spacing w:before="0" w:after="0" w:line="360" w:lineRule="auto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4D1053">
        <w:rPr>
          <w:rFonts w:ascii="Bookman Old Style" w:hAnsi="Bookman Old Style" w:cs="Arial"/>
          <w:sz w:val="24"/>
          <w:szCs w:val="24"/>
          <w:u w:val="single"/>
        </w:rPr>
        <w:t xml:space="preserve">TÍTULO I    </w:t>
      </w:r>
    </w:p>
    <w:p w:rsidR="00D16A8A" w:rsidRPr="004D1053" w:rsidRDefault="00D16A8A" w:rsidP="004D1053">
      <w:pPr>
        <w:pStyle w:val="Ttulo5"/>
        <w:spacing w:before="0" w:after="0" w:line="360" w:lineRule="auto"/>
        <w:jc w:val="center"/>
        <w:rPr>
          <w:rFonts w:ascii="Bookman Old Style" w:hAnsi="Bookman Old Style" w:cs="Arial"/>
          <w:sz w:val="24"/>
          <w:szCs w:val="24"/>
          <w:u w:val="single"/>
        </w:rPr>
      </w:pPr>
      <w:r w:rsidRPr="004D1053">
        <w:rPr>
          <w:rFonts w:ascii="Bookman Old Style" w:hAnsi="Bookman Old Style" w:cs="Arial"/>
          <w:sz w:val="24"/>
          <w:szCs w:val="24"/>
          <w:u w:val="single"/>
        </w:rPr>
        <w:t>TASA GENERAL INMOBILIARIA</w:t>
      </w:r>
    </w:p>
    <w:p w:rsidR="00D16A8A" w:rsidRPr="004D1053" w:rsidRDefault="00D16A8A" w:rsidP="004D1053">
      <w:pPr>
        <w:spacing w:line="360" w:lineRule="auto"/>
        <w:ind w:right="-143"/>
        <w:jc w:val="both"/>
        <w:rPr>
          <w:rFonts w:ascii="Bookman Old Style" w:hAnsi="Bookman Old Style" w:cs="Arial"/>
          <w:i/>
          <w:sz w:val="24"/>
          <w:szCs w:val="24"/>
        </w:rPr>
      </w:pPr>
      <w:r w:rsidRPr="004D1053">
        <w:rPr>
          <w:rFonts w:ascii="Bookman Old Style" w:hAnsi="Bookman Old Style" w:cs="Arial"/>
          <w:b/>
          <w:i/>
          <w:sz w:val="24"/>
          <w:szCs w:val="24"/>
          <w:u w:val="words"/>
        </w:rPr>
        <w:t xml:space="preserve">Artículo.1º.- </w:t>
      </w:r>
      <w:r w:rsidRPr="004D1053">
        <w:rPr>
          <w:rFonts w:ascii="Bookman Old Style" w:hAnsi="Bookman Old Style" w:cs="Arial"/>
          <w:b/>
          <w:i/>
          <w:sz w:val="24"/>
          <w:szCs w:val="24"/>
        </w:rPr>
        <w:t>LA</w:t>
      </w:r>
      <w:r w:rsidRPr="004D1053">
        <w:rPr>
          <w:rFonts w:ascii="Bookman Old Style" w:hAnsi="Bookman Old Style" w:cs="Arial"/>
          <w:i/>
          <w:sz w:val="24"/>
          <w:szCs w:val="24"/>
        </w:rPr>
        <w:t xml:space="preserve"> Tasa General Inmobiliaria es la contraprestación pecuniaria que debe efectuarse al Municipio por los servicios de Barrido, Riego, Recolección, tratamiento y disposición final de residuos de origen domiciliario, </w:t>
      </w:r>
      <w:proofErr w:type="spellStart"/>
      <w:r w:rsidRPr="004D1053">
        <w:rPr>
          <w:rFonts w:ascii="Bookman Old Style" w:hAnsi="Bookman Old Style" w:cs="Arial"/>
          <w:i/>
          <w:sz w:val="24"/>
          <w:szCs w:val="24"/>
        </w:rPr>
        <w:t>Abovedamientos</w:t>
      </w:r>
      <w:proofErr w:type="spellEnd"/>
      <w:r w:rsidRPr="004D1053">
        <w:rPr>
          <w:rFonts w:ascii="Bookman Old Style" w:hAnsi="Bookman Old Style" w:cs="Arial"/>
          <w:i/>
          <w:sz w:val="24"/>
          <w:szCs w:val="24"/>
        </w:rPr>
        <w:t>, Zanjas, Arreglo de Calles, Desagües y Alcantarillas, su conservación y mantenimiento y demás servicios por los que no se prevean gravámenes especiales, siendo obligatorio su pago por los beneficiarios directos e indirectos.</w:t>
      </w:r>
    </w:p>
    <w:p w:rsidR="00D16A8A" w:rsidRPr="004D1053" w:rsidRDefault="00D16A8A" w:rsidP="004D1053">
      <w:pPr>
        <w:spacing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4D1053">
        <w:rPr>
          <w:rFonts w:ascii="Bookman Old Style" w:hAnsi="Bookman Old Style" w:cs="Arial"/>
          <w:b/>
          <w:sz w:val="24"/>
          <w:szCs w:val="24"/>
          <w:u w:val="single"/>
        </w:rPr>
        <w:t>Artículo. 2°.-</w:t>
      </w:r>
      <w:r w:rsidRPr="004D1053">
        <w:rPr>
          <w:rFonts w:ascii="Bookman Old Style" w:hAnsi="Bookman Old Style" w:cs="Arial"/>
          <w:b/>
          <w:sz w:val="24"/>
          <w:szCs w:val="24"/>
        </w:rPr>
        <w:t xml:space="preserve"> INCORPÓRESE</w:t>
      </w:r>
      <w:r w:rsidRPr="004D1053">
        <w:rPr>
          <w:rFonts w:ascii="Bookman Old Style" w:hAnsi="Bookman Old Style" w:cs="Arial"/>
          <w:sz w:val="24"/>
          <w:szCs w:val="24"/>
        </w:rPr>
        <w:t xml:space="preserve"> </w:t>
      </w:r>
      <w:r w:rsidR="00B8750F">
        <w:rPr>
          <w:rFonts w:ascii="Bookman Old Style" w:hAnsi="Bookman Old Style" w:cs="Arial"/>
          <w:sz w:val="24"/>
          <w:szCs w:val="24"/>
        </w:rPr>
        <w:t>a</w:t>
      </w:r>
      <w:r w:rsidRPr="004D1053">
        <w:rPr>
          <w:rFonts w:ascii="Bookman Old Style" w:hAnsi="Bookman Old Style" w:cs="Arial"/>
          <w:sz w:val="24"/>
          <w:szCs w:val="24"/>
        </w:rPr>
        <w:t xml:space="preserve">l artículo 2º de la Ordenanza General Impositiva </w:t>
      </w:r>
      <w:r w:rsidR="00B8750F">
        <w:rPr>
          <w:rFonts w:ascii="Bookman Old Style" w:hAnsi="Bookman Old Style" w:cs="Arial"/>
          <w:sz w:val="24"/>
          <w:szCs w:val="24"/>
        </w:rPr>
        <w:t xml:space="preserve"> el </w:t>
      </w:r>
      <w:r w:rsidRPr="004D1053">
        <w:rPr>
          <w:rFonts w:ascii="Bookman Old Style" w:hAnsi="Bookman Old Style" w:cs="Arial"/>
          <w:sz w:val="24"/>
          <w:szCs w:val="24"/>
        </w:rPr>
        <w:t>inciso</w:t>
      </w:r>
      <w:r w:rsidR="00B8750F">
        <w:rPr>
          <w:rFonts w:ascii="Bookman Old Style" w:hAnsi="Bookman Old Style" w:cs="Arial"/>
          <w:sz w:val="24"/>
          <w:szCs w:val="24"/>
        </w:rPr>
        <w:t xml:space="preserve"> </w:t>
      </w:r>
      <w:r w:rsidRPr="004D1053">
        <w:rPr>
          <w:rFonts w:ascii="Bookman Old Style" w:hAnsi="Bookman Old Style" w:cs="Arial"/>
          <w:sz w:val="24"/>
          <w:szCs w:val="24"/>
        </w:rPr>
        <w:t xml:space="preserve"> e) el que quedará redactado de la siguiente manera: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49"/>
        <w:gridCol w:w="1034"/>
        <w:gridCol w:w="899"/>
        <w:gridCol w:w="898"/>
        <w:gridCol w:w="899"/>
        <w:gridCol w:w="898"/>
        <w:gridCol w:w="735"/>
      </w:tblGrid>
      <w:tr w:rsidR="00D16A8A" w:rsidRPr="004D1053" w:rsidTr="00D6651A">
        <w:trPr>
          <w:trHeight w:val="270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8A" w:rsidRPr="004D1053" w:rsidRDefault="00D16A8A" w:rsidP="004D1053">
            <w:pPr>
              <w:spacing w:after="0" w:line="360" w:lineRule="auto"/>
              <w:jc w:val="both"/>
              <w:rPr>
                <w:rFonts w:ascii="Bookman Old Style" w:eastAsia="Calibri" w:hAnsi="Bookman Old Style" w:cs="Arial"/>
                <w:i/>
                <w:sz w:val="24"/>
                <w:szCs w:val="24"/>
                <w:lang w:val="es-AR"/>
              </w:rPr>
            </w:pPr>
            <w:r w:rsidRPr="004D1053">
              <w:rPr>
                <w:rFonts w:ascii="Bookman Old Style" w:eastAsia="Calibri" w:hAnsi="Bookman Old Style" w:cs="Arial"/>
                <w:i/>
                <w:sz w:val="24"/>
                <w:szCs w:val="24"/>
                <w:lang w:val="es-AR"/>
              </w:rPr>
              <w:t>Concepto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8A" w:rsidRPr="004D1053" w:rsidRDefault="00D16A8A" w:rsidP="004D1053">
            <w:pPr>
              <w:spacing w:after="0" w:line="360" w:lineRule="auto"/>
              <w:jc w:val="center"/>
              <w:rPr>
                <w:rFonts w:ascii="Bookman Old Style" w:eastAsia="Calibri" w:hAnsi="Bookman Old Style" w:cs="Arial"/>
                <w:i/>
                <w:sz w:val="24"/>
                <w:szCs w:val="24"/>
                <w:lang w:val="es-AR"/>
              </w:rPr>
            </w:pPr>
            <w:r w:rsidRPr="004D1053">
              <w:rPr>
                <w:rFonts w:ascii="Bookman Old Style" w:eastAsia="Calibri" w:hAnsi="Bookman Old Style" w:cs="Arial"/>
                <w:i/>
                <w:sz w:val="24"/>
                <w:szCs w:val="24"/>
                <w:lang w:val="es-AR"/>
              </w:rPr>
              <w:t>A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8A" w:rsidRPr="004D1053" w:rsidRDefault="00D16A8A" w:rsidP="004D1053">
            <w:pPr>
              <w:spacing w:after="0" w:line="360" w:lineRule="auto"/>
              <w:jc w:val="center"/>
              <w:rPr>
                <w:rFonts w:ascii="Bookman Old Style" w:eastAsia="Calibri" w:hAnsi="Bookman Old Style" w:cs="Arial"/>
                <w:i/>
                <w:sz w:val="24"/>
                <w:szCs w:val="24"/>
                <w:lang w:val="es-AR"/>
              </w:rPr>
            </w:pPr>
            <w:r w:rsidRPr="004D1053">
              <w:rPr>
                <w:rFonts w:ascii="Bookman Old Style" w:eastAsia="Calibri" w:hAnsi="Bookman Old Style" w:cs="Arial"/>
                <w:i/>
                <w:sz w:val="24"/>
                <w:szCs w:val="24"/>
                <w:lang w:val="es-AR"/>
              </w:rPr>
              <w:t>B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8A" w:rsidRPr="004D1053" w:rsidRDefault="00D16A8A" w:rsidP="004D1053">
            <w:pPr>
              <w:spacing w:after="0" w:line="360" w:lineRule="auto"/>
              <w:jc w:val="center"/>
              <w:rPr>
                <w:rFonts w:ascii="Bookman Old Style" w:eastAsia="Calibri" w:hAnsi="Bookman Old Style" w:cs="Arial"/>
                <w:i/>
                <w:sz w:val="24"/>
                <w:szCs w:val="24"/>
                <w:lang w:val="es-AR"/>
              </w:rPr>
            </w:pPr>
            <w:r w:rsidRPr="004D1053">
              <w:rPr>
                <w:rFonts w:ascii="Bookman Old Style" w:eastAsia="Calibri" w:hAnsi="Bookman Old Style" w:cs="Arial"/>
                <w:i/>
                <w:sz w:val="24"/>
                <w:szCs w:val="24"/>
                <w:lang w:val="es-AR"/>
              </w:rPr>
              <w:t>C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8A" w:rsidRPr="004D1053" w:rsidRDefault="00D16A8A" w:rsidP="004D1053">
            <w:pPr>
              <w:spacing w:after="0" w:line="360" w:lineRule="auto"/>
              <w:jc w:val="center"/>
              <w:rPr>
                <w:rFonts w:ascii="Bookman Old Style" w:eastAsia="Calibri" w:hAnsi="Bookman Old Style" w:cs="Arial"/>
                <w:i/>
                <w:sz w:val="24"/>
                <w:szCs w:val="24"/>
                <w:lang w:val="es-AR"/>
              </w:rPr>
            </w:pPr>
            <w:r w:rsidRPr="004D1053">
              <w:rPr>
                <w:rFonts w:ascii="Bookman Old Style" w:eastAsia="Calibri" w:hAnsi="Bookman Old Style" w:cs="Arial"/>
                <w:i/>
                <w:sz w:val="24"/>
                <w:szCs w:val="24"/>
                <w:lang w:val="es-AR"/>
              </w:rPr>
              <w:t>D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8A" w:rsidRPr="004D1053" w:rsidRDefault="00D16A8A" w:rsidP="004D1053">
            <w:pPr>
              <w:spacing w:after="0" w:line="360" w:lineRule="auto"/>
              <w:jc w:val="center"/>
              <w:rPr>
                <w:rFonts w:ascii="Bookman Old Style" w:eastAsia="Calibri" w:hAnsi="Bookman Old Style" w:cs="Arial"/>
                <w:i/>
                <w:sz w:val="24"/>
                <w:szCs w:val="24"/>
                <w:lang w:val="es-AR"/>
              </w:rPr>
            </w:pPr>
            <w:r w:rsidRPr="004D1053">
              <w:rPr>
                <w:rFonts w:ascii="Bookman Old Style" w:eastAsia="Calibri" w:hAnsi="Bookman Old Style" w:cs="Arial"/>
                <w:i/>
                <w:sz w:val="24"/>
                <w:szCs w:val="24"/>
                <w:lang w:val="es-AR"/>
              </w:rPr>
              <w:t>E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8A" w:rsidRPr="004D1053" w:rsidRDefault="00D16A8A" w:rsidP="004D1053">
            <w:pPr>
              <w:spacing w:after="0" w:line="360" w:lineRule="auto"/>
              <w:jc w:val="center"/>
              <w:rPr>
                <w:rFonts w:ascii="Bookman Old Style" w:eastAsia="Calibri" w:hAnsi="Bookman Old Style" w:cs="Arial"/>
                <w:i/>
                <w:sz w:val="24"/>
                <w:szCs w:val="24"/>
                <w:lang w:val="es-AR"/>
              </w:rPr>
            </w:pPr>
            <w:r w:rsidRPr="004D1053">
              <w:rPr>
                <w:rFonts w:ascii="Bookman Old Style" w:eastAsia="Calibri" w:hAnsi="Bookman Old Style" w:cs="Arial"/>
                <w:i/>
                <w:sz w:val="24"/>
                <w:szCs w:val="24"/>
                <w:lang w:val="es-AR"/>
              </w:rPr>
              <w:t>F</w:t>
            </w:r>
          </w:p>
        </w:tc>
      </w:tr>
      <w:tr w:rsidR="00D16A8A" w:rsidRPr="004D1053" w:rsidTr="00D6651A">
        <w:trPr>
          <w:trHeight w:val="539"/>
        </w:trPr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8A" w:rsidRPr="004D1053" w:rsidRDefault="00D16A8A" w:rsidP="004D1053">
            <w:pPr>
              <w:spacing w:after="0" w:line="360" w:lineRule="auto"/>
              <w:jc w:val="both"/>
              <w:rPr>
                <w:rFonts w:ascii="Bookman Old Style" w:eastAsia="Calibri" w:hAnsi="Bookman Old Style" w:cs="Arial"/>
                <w:i/>
                <w:sz w:val="24"/>
                <w:szCs w:val="24"/>
                <w:lang w:val="es-AR"/>
              </w:rPr>
            </w:pPr>
            <w:r w:rsidRPr="004D1053">
              <w:rPr>
                <w:rFonts w:ascii="Bookman Old Style" w:eastAsia="Calibri" w:hAnsi="Bookman Old Style" w:cs="Arial"/>
                <w:i/>
                <w:sz w:val="24"/>
                <w:szCs w:val="24"/>
                <w:lang w:val="es-AR"/>
              </w:rPr>
              <w:t>Tratamiento y Disposición final de Residuos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8A" w:rsidRPr="004D1053" w:rsidRDefault="00D16A8A" w:rsidP="004D1053">
            <w:pPr>
              <w:spacing w:after="0" w:line="360" w:lineRule="auto"/>
              <w:jc w:val="center"/>
              <w:rPr>
                <w:rFonts w:ascii="Bookman Old Style" w:eastAsia="Calibri" w:hAnsi="Bookman Old Style" w:cs="Arial"/>
                <w:i/>
                <w:sz w:val="24"/>
                <w:szCs w:val="24"/>
                <w:lang w:val="es-AR"/>
              </w:rPr>
            </w:pPr>
            <w:r w:rsidRPr="004D1053">
              <w:rPr>
                <w:rFonts w:ascii="Bookman Old Style" w:eastAsia="Calibri" w:hAnsi="Bookman Old Style" w:cs="Arial"/>
                <w:i/>
                <w:sz w:val="24"/>
                <w:szCs w:val="24"/>
                <w:lang w:val="es-AR"/>
              </w:rPr>
              <w:t>65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8A" w:rsidRPr="004D1053" w:rsidRDefault="00D16A8A" w:rsidP="004D1053">
            <w:pPr>
              <w:spacing w:after="0" w:line="360" w:lineRule="auto"/>
              <w:jc w:val="center"/>
              <w:rPr>
                <w:rFonts w:ascii="Bookman Old Style" w:eastAsia="Calibri" w:hAnsi="Bookman Old Style" w:cs="Arial"/>
                <w:i/>
                <w:sz w:val="24"/>
                <w:szCs w:val="24"/>
                <w:lang w:val="es-AR"/>
              </w:rPr>
            </w:pPr>
            <w:r w:rsidRPr="004D1053">
              <w:rPr>
                <w:rFonts w:ascii="Bookman Old Style" w:eastAsia="Calibri" w:hAnsi="Bookman Old Style" w:cs="Arial"/>
                <w:i/>
                <w:sz w:val="24"/>
                <w:szCs w:val="24"/>
                <w:lang w:val="es-AR"/>
              </w:rPr>
              <w:t>55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8A" w:rsidRPr="004D1053" w:rsidRDefault="00D16A8A" w:rsidP="004D1053">
            <w:pPr>
              <w:spacing w:after="0" w:line="360" w:lineRule="auto"/>
              <w:jc w:val="center"/>
              <w:rPr>
                <w:rFonts w:ascii="Bookman Old Style" w:eastAsia="Calibri" w:hAnsi="Bookman Old Style" w:cs="Arial"/>
                <w:i/>
                <w:sz w:val="24"/>
                <w:szCs w:val="24"/>
                <w:lang w:val="es-AR"/>
              </w:rPr>
            </w:pPr>
            <w:r w:rsidRPr="004D1053">
              <w:rPr>
                <w:rFonts w:ascii="Bookman Old Style" w:eastAsia="Calibri" w:hAnsi="Bookman Old Style" w:cs="Arial"/>
                <w:i/>
                <w:sz w:val="24"/>
                <w:szCs w:val="24"/>
                <w:lang w:val="es-AR"/>
              </w:rPr>
              <w:t>45</w:t>
            </w: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8A" w:rsidRPr="004D1053" w:rsidRDefault="00D16A8A" w:rsidP="004D1053">
            <w:pPr>
              <w:spacing w:after="0" w:line="360" w:lineRule="auto"/>
              <w:jc w:val="center"/>
              <w:rPr>
                <w:rFonts w:ascii="Bookman Old Style" w:eastAsia="Calibri" w:hAnsi="Bookman Old Style" w:cs="Arial"/>
                <w:i/>
                <w:sz w:val="24"/>
                <w:szCs w:val="24"/>
                <w:lang w:val="es-AR"/>
              </w:rPr>
            </w:pPr>
            <w:r w:rsidRPr="004D1053">
              <w:rPr>
                <w:rFonts w:ascii="Bookman Old Style" w:eastAsia="Calibri" w:hAnsi="Bookman Old Style" w:cs="Arial"/>
                <w:i/>
                <w:sz w:val="24"/>
                <w:szCs w:val="24"/>
                <w:lang w:val="es-AR"/>
              </w:rPr>
              <w:t>40</w:t>
            </w:r>
          </w:p>
        </w:tc>
        <w:tc>
          <w:tcPr>
            <w:tcW w:w="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8A" w:rsidRPr="004D1053" w:rsidRDefault="00D16A8A" w:rsidP="004D1053">
            <w:pPr>
              <w:spacing w:after="0" w:line="360" w:lineRule="auto"/>
              <w:jc w:val="center"/>
              <w:rPr>
                <w:rFonts w:ascii="Bookman Old Style" w:eastAsia="Calibri" w:hAnsi="Bookman Old Style" w:cs="Arial"/>
                <w:i/>
                <w:sz w:val="24"/>
                <w:szCs w:val="24"/>
                <w:lang w:val="es-AR"/>
              </w:rPr>
            </w:pPr>
            <w:r w:rsidRPr="004D1053">
              <w:rPr>
                <w:rFonts w:ascii="Bookman Old Style" w:eastAsia="Calibri" w:hAnsi="Bookman Old Style" w:cs="Arial"/>
                <w:i/>
                <w:sz w:val="24"/>
                <w:szCs w:val="24"/>
                <w:lang w:val="es-AR"/>
              </w:rPr>
              <w:t>35</w:t>
            </w:r>
          </w:p>
        </w:tc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6A8A" w:rsidRPr="004D1053" w:rsidRDefault="00D16A8A" w:rsidP="004D1053">
            <w:pPr>
              <w:spacing w:after="0" w:line="360" w:lineRule="auto"/>
              <w:jc w:val="center"/>
              <w:rPr>
                <w:rFonts w:ascii="Bookman Old Style" w:eastAsia="Calibri" w:hAnsi="Bookman Old Style" w:cs="Arial"/>
                <w:i/>
                <w:sz w:val="24"/>
                <w:szCs w:val="24"/>
                <w:lang w:val="es-AR"/>
              </w:rPr>
            </w:pPr>
            <w:r w:rsidRPr="004D1053">
              <w:rPr>
                <w:rFonts w:ascii="Bookman Old Style" w:eastAsia="Calibri" w:hAnsi="Bookman Old Style" w:cs="Arial"/>
                <w:i/>
                <w:sz w:val="24"/>
                <w:szCs w:val="24"/>
                <w:lang w:val="es-AR"/>
              </w:rPr>
              <w:t>0</w:t>
            </w:r>
          </w:p>
        </w:tc>
      </w:tr>
    </w:tbl>
    <w:p w:rsidR="00D16A8A" w:rsidRPr="004D1053" w:rsidRDefault="00D16A8A" w:rsidP="004D1053">
      <w:pPr>
        <w:spacing w:before="240" w:line="360" w:lineRule="auto"/>
        <w:jc w:val="both"/>
        <w:rPr>
          <w:rFonts w:ascii="Bookman Old Style" w:hAnsi="Bookman Old Style" w:cs="Arial"/>
          <w:sz w:val="24"/>
          <w:szCs w:val="24"/>
        </w:rPr>
      </w:pPr>
      <w:r w:rsidRPr="004D1053">
        <w:rPr>
          <w:rFonts w:ascii="Bookman Old Style" w:hAnsi="Bookman Old Style" w:cs="Arial"/>
          <w:b/>
          <w:sz w:val="24"/>
          <w:szCs w:val="24"/>
          <w:u w:val="single"/>
        </w:rPr>
        <w:lastRenderedPageBreak/>
        <w:t>Artículo. 3°.-</w:t>
      </w:r>
      <w:r w:rsidRPr="004D1053">
        <w:rPr>
          <w:rFonts w:ascii="Bookman Old Style" w:hAnsi="Bookman Old Style" w:cs="Arial"/>
          <w:b/>
          <w:sz w:val="24"/>
          <w:szCs w:val="24"/>
        </w:rPr>
        <w:t xml:space="preserve"> </w:t>
      </w:r>
      <w:r w:rsidRPr="004D1053">
        <w:rPr>
          <w:rFonts w:ascii="Bookman Old Style" w:hAnsi="Bookman Old Style" w:cs="Arial"/>
          <w:sz w:val="24"/>
          <w:szCs w:val="24"/>
        </w:rPr>
        <w:t xml:space="preserve">El monto establecido por el concepto de Tasa de Tratamiento y Disposición Final de Residuos de Origen Domiciliario, se actualizará anualmente en el mismo porcentaje de incremento de las Escalas de alícuotas y mínimos establecidos en el artículo 2º inciso a) y b) de la Ordenanza General Impositiva Nº. 10.446/2000. </w:t>
      </w:r>
    </w:p>
    <w:p w:rsidR="00D16A8A" w:rsidRPr="004D1053" w:rsidRDefault="00D16A8A" w:rsidP="004D1053">
      <w:pPr>
        <w:spacing w:line="360" w:lineRule="auto"/>
        <w:rPr>
          <w:rFonts w:ascii="Bookman Old Style" w:hAnsi="Bookman Old Style" w:cs="Arial"/>
          <w:b/>
          <w:sz w:val="24"/>
          <w:szCs w:val="24"/>
        </w:rPr>
      </w:pPr>
      <w:r w:rsidRPr="004D1053">
        <w:rPr>
          <w:rFonts w:ascii="Bookman Old Style" w:hAnsi="Bookman Old Style" w:cs="Arial"/>
          <w:b/>
          <w:sz w:val="24"/>
          <w:szCs w:val="24"/>
          <w:u w:val="single"/>
        </w:rPr>
        <w:t xml:space="preserve">Artículo.4º.- </w:t>
      </w:r>
      <w:r w:rsidRPr="004D1053">
        <w:rPr>
          <w:rFonts w:ascii="Bookman Old Style" w:hAnsi="Bookman Old Style" w:cs="Arial"/>
          <w:b/>
          <w:sz w:val="24"/>
          <w:szCs w:val="24"/>
        </w:rPr>
        <w:t>COMUNIQUESE, PUBLÍQUESE Y ARCHÍVESE.</w:t>
      </w:r>
    </w:p>
    <w:p w:rsidR="00630F7B" w:rsidRPr="004D1053" w:rsidRDefault="00630F7B" w:rsidP="004D1053">
      <w:pPr>
        <w:spacing w:line="360" w:lineRule="auto"/>
        <w:rPr>
          <w:rFonts w:ascii="Bookman Old Style" w:hAnsi="Bookman Old Style" w:cs="Arial"/>
          <w:b/>
          <w:sz w:val="24"/>
          <w:szCs w:val="24"/>
        </w:rPr>
      </w:pPr>
    </w:p>
    <w:p w:rsidR="00630F7B" w:rsidRPr="004D1053" w:rsidRDefault="00630F7B" w:rsidP="004D1053">
      <w:pPr>
        <w:spacing w:line="360" w:lineRule="auto"/>
        <w:rPr>
          <w:rFonts w:ascii="Bookman Old Style" w:hAnsi="Bookman Old Style" w:cs="Arial"/>
          <w:b/>
          <w:sz w:val="24"/>
          <w:szCs w:val="24"/>
        </w:rPr>
      </w:pPr>
      <w:r w:rsidRPr="004D1053">
        <w:rPr>
          <w:rFonts w:ascii="Bookman Old Style" w:hAnsi="Bookman Old Style" w:cs="Arial"/>
          <w:b/>
          <w:sz w:val="24"/>
          <w:szCs w:val="24"/>
        </w:rPr>
        <w:t>Sala de Sesiones.</w:t>
      </w:r>
    </w:p>
    <w:p w:rsidR="00630F7B" w:rsidRPr="004D1053" w:rsidRDefault="00630F7B" w:rsidP="004D1053">
      <w:pPr>
        <w:spacing w:line="360" w:lineRule="auto"/>
        <w:rPr>
          <w:rFonts w:ascii="Bookman Old Style" w:hAnsi="Bookman Old Style" w:cs="Arial"/>
          <w:b/>
          <w:sz w:val="24"/>
          <w:szCs w:val="24"/>
        </w:rPr>
      </w:pPr>
      <w:r w:rsidRPr="004D1053">
        <w:rPr>
          <w:rFonts w:ascii="Bookman Old Style" w:hAnsi="Bookman Old Style" w:cs="Arial"/>
          <w:b/>
          <w:sz w:val="24"/>
          <w:szCs w:val="24"/>
        </w:rPr>
        <w:t>San José de Gualeguaychú, 6 de abril de 2018.</w:t>
      </w:r>
    </w:p>
    <w:p w:rsidR="00630F7B" w:rsidRPr="004D1053" w:rsidRDefault="00630F7B" w:rsidP="004D1053">
      <w:pPr>
        <w:spacing w:line="360" w:lineRule="auto"/>
        <w:rPr>
          <w:rFonts w:ascii="Bookman Old Style" w:hAnsi="Bookman Old Style" w:cs="Arial"/>
          <w:b/>
          <w:sz w:val="24"/>
          <w:szCs w:val="24"/>
        </w:rPr>
      </w:pPr>
      <w:r w:rsidRPr="004D1053">
        <w:rPr>
          <w:rFonts w:ascii="Bookman Old Style" w:hAnsi="Bookman Old Style" w:cs="Arial"/>
          <w:b/>
          <w:sz w:val="24"/>
          <w:szCs w:val="24"/>
        </w:rPr>
        <w:t>Jorge F. Maradey, Presidente – Leandro M. Silva, Secretario.</w:t>
      </w:r>
    </w:p>
    <w:p w:rsidR="00630F7B" w:rsidRPr="004D1053" w:rsidRDefault="00630F7B" w:rsidP="004D1053">
      <w:pPr>
        <w:spacing w:line="360" w:lineRule="auto"/>
        <w:rPr>
          <w:rFonts w:ascii="Bookman Old Style" w:hAnsi="Bookman Old Style" w:cs="Arial"/>
          <w:b/>
          <w:sz w:val="24"/>
          <w:szCs w:val="24"/>
        </w:rPr>
      </w:pPr>
    </w:p>
    <w:p w:rsidR="00D16A8A" w:rsidRPr="004D1053" w:rsidRDefault="00D16A8A" w:rsidP="004D1053">
      <w:pPr>
        <w:spacing w:line="360" w:lineRule="auto"/>
        <w:rPr>
          <w:rFonts w:ascii="Bookman Old Style" w:hAnsi="Bookman Old Style" w:cs="Arial"/>
          <w:sz w:val="24"/>
          <w:szCs w:val="24"/>
          <w:lang w:val="es-AR"/>
        </w:rPr>
      </w:pPr>
    </w:p>
    <w:p w:rsidR="00D16A8A" w:rsidRPr="004D1053" w:rsidRDefault="00D16A8A" w:rsidP="004D1053">
      <w:pPr>
        <w:spacing w:line="360" w:lineRule="auto"/>
        <w:rPr>
          <w:rFonts w:ascii="Bookman Old Style" w:hAnsi="Bookman Old Style"/>
          <w:sz w:val="24"/>
          <w:szCs w:val="24"/>
          <w:lang w:val="es-AR"/>
        </w:rPr>
      </w:pPr>
    </w:p>
    <w:sectPr w:rsidR="00D16A8A" w:rsidRPr="004D1053" w:rsidSect="004D105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6CB" w:rsidRDefault="003476CB">
      <w:r>
        <w:separator/>
      </w:r>
    </w:p>
  </w:endnote>
  <w:endnote w:type="continuationSeparator" w:id="0">
    <w:p w:rsidR="003476CB" w:rsidRDefault="0034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3232A9" w:rsidRDefault="00E648E6" w:rsidP="00B907E6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E648E6" w:rsidRPr="003232A9" w:rsidRDefault="00E648E6" w:rsidP="00B907E6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9E553B">
      <w:rPr>
        <w:rFonts w:ascii="Bookman Old Style" w:hAnsi="Bookman Old Style"/>
        <w:b/>
        <w:noProof/>
        <w:color w:val="404040"/>
        <w:sz w:val="20"/>
        <w:szCs w:val="20"/>
      </w:rPr>
      <w:t>4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9E553B">
      <w:rPr>
        <w:rFonts w:ascii="Bookman Old Style" w:hAnsi="Bookman Old Style"/>
        <w:b/>
        <w:noProof/>
        <w:color w:val="404040"/>
        <w:sz w:val="20"/>
        <w:szCs w:val="20"/>
      </w:rPr>
      <w:t>4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Piedepgina"/>
      <w:pBdr>
        <w:bottom w:val="single" w:sz="6" w:space="1" w:color="auto"/>
      </w:pBdr>
    </w:pPr>
  </w:p>
  <w:p w:rsidR="00E648E6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9E553B">
      <w:rPr>
        <w:rFonts w:ascii="Bookman Old Style" w:hAnsi="Bookman Old Style"/>
        <w:b/>
        <w:noProof/>
        <w:sz w:val="20"/>
        <w:szCs w:val="20"/>
      </w:rPr>
      <w:t>3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9E553B">
      <w:rPr>
        <w:rFonts w:ascii="Bookman Old Style" w:hAnsi="Bookman Old Style"/>
        <w:b/>
        <w:noProof/>
        <w:sz w:val="20"/>
        <w:szCs w:val="20"/>
      </w:rPr>
      <w:t>4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E648E6" w:rsidRPr="00C261A7" w:rsidRDefault="00E648E6" w:rsidP="00B907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A71F25" w:rsidRDefault="00E648E6" w:rsidP="00B907E6">
    <w:pPr>
      <w:pStyle w:val="Piedepgina"/>
      <w:pBdr>
        <w:bottom w:val="single" w:sz="6" w:space="1" w:color="auto"/>
      </w:pBdr>
      <w:jc w:val="right"/>
    </w:pPr>
  </w:p>
  <w:p w:rsidR="00E648E6" w:rsidRPr="00A71F25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9E553B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9E553B">
      <w:rPr>
        <w:rFonts w:ascii="Bookman Old Style" w:hAnsi="Bookman Old Style"/>
        <w:b/>
        <w:noProof/>
        <w:sz w:val="20"/>
        <w:szCs w:val="20"/>
      </w:rPr>
      <w:t>4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6CB" w:rsidRDefault="003476CB">
      <w:r>
        <w:separator/>
      </w:r>
    </w:p>
  </w:footnote>
  <w:footnote w:type="continuationSeparator" w:id="0">
    <w:p w:rsidR="003476CB" w:rsidRDefault="00347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4D1053" w:rsidRDefault="004D1053" w:rsidP="00B907E6">
    <w:pPr>
      <w:pStyle w:val="Encabezado"/>
      <w:pBdr>
        <w:bottom w:val="single" w:sz="6" w:space="0" w:color="auto"/>
      </w:pBdr>
      <w:rPr>
        <w:rFonts w:ascii="Bookman Old Style" w:hAnsi="Bookman Old Style"/>
        <w:b/>
        <w:sz w:val="20"/>
        <w:u w:val="single"/>
      </w:rPr>
    </w:pPr>
    <w:r w:rsidRPr="004D1053">
      <w:rPr>
        <w:rFonts w:ascii="Bookman Old Style" w:hAnsi="Bookman Old Style"/>
        <w:b/>
        <w:sz w:val="20"/>
        <w:u w:val="single"/>
      </w:rPr>
      <w:t>ORDENANZA Nº12.212/2018</w:t>
    </w: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Pr="00EA3998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4D1053" w:rsidRDefault="00BF01FC" w:rsidP="004D1053">
    <w:pPr>
      <w:pStyle w:val="Encabezado"/>
      <w:jc w:val="right"/>
      <w:rPr>
        <w:rFonts w:ascii="Bookman Old Style" w:hAnsi="Bookman Old Style"/>
        <w:b/>
        <w:sz w:val="20"/>
        <w:u w:val="single"/>
      </w:rPr>
    </w:pPr>
    <w:r w:rsidRPr="004D1053">
      <w:rPr>
        <w:rFonts w:ascii="Bookman Old Style" w:hAnsi="Bookman Old Style"/>
        <w:b/>
        <w:sz w:val="20"/>
        <w:u w:val="single"/>
      </w:rPr>
      <w:t>ORDENANZA Nº 12.212/2018.</w:t>
    </w:r>
  </w:p>
  <w:p w:rsidR="00E648E6" w:rsidRPr="004D1053" w:rsidRDefault="00E648E6" w:rsidP="00B907E6">
    <w:pPr>
      <w:pStyle w:val="Encabezado"/>
      <w:jc w:val="center"/>
      <w:rPr>
        <w:rFonts w:ascii="Bookman Old Style" w:hAnsi="Bookman Old Style"/>
        <w:sz w:val="20"/>
      </w:rPr>
    </w:pPr>
  </w:p>
  <w:p w:rsidR="00E648E6" w:rsidRDefault="00E648E6">
    <w:pPr>
      <w:pStyle w:val="Encabezado"/>
      <w:rPr>
        <w:rFonts w:ascii="Bookman Old Style" w:hAnsi="Bookman Old Style"/>
        <w:sz w:val="20"/>
      </w:rPr>
    </w:pPr>
  </w:p>
  <w:p w:rsidR="004D1053" w:rsidRPr="004D1053" w:rsidRDefault="004D1053">
    <w:pPr>
      <w:pStyle w:val="Encabezado"/>
      <w:rPr>
        <w:rFonts w:ascii="Bookman Old Style" w:hAnsi="Bookman Old Style"/>
        <w:sz w:val="20"/>
      </w:rPr>
    </w:pPr>
  </w:p>
  <w:p w:rsidR="00E648E6" w:rsidRPr="004D1053" w:rsidRDefault="00E648E6">
    <w:pPr>
      <w:pStyle w:val="Encabezado"/>
      <w:pBdr>
        <w:bottom w:val="single" w:sz="6" w:space="1" w:color="auto"/>
      </w:pBdr>
      <w:rPr>
        <w:rFonts w:ascii="Bookman Old Style" w:hAnsi="Bookman Old Style"/>
        <w:sz w:val="20"/>
      </w:rPr>
    </w:pPr>
  </w:p>
  <w:p w:rsidR="00E648E6" w:rsidRPr="004D1053" w:rsidRDefault="00E648E6" w:rsidP="00B907E6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18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5" w:rsidRDefault="004D1053">
    <w:pPr>
      <w:pStyle w:val="Encabezado"/>
    </w:pPr>
    <w:r>
      <w:rPr>
        <w:noProof/>
        <w:szCs w:val="20"/>
        <w:lang w:eastAsia="es-ES"/>
      </w:rPr>
      <w:drawing>
        <wp:inline distT="0" distB="0" distL="0" distR="0">
          <wp:extent cx="5657850" cy="1066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5901B2"/>
    <w:multiLevelType w:val="hybridMultilevel"/>
    <w:tmpl w:val="152A2C4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0187646"/>
    <w:multiLevelType w:val="hybridMultilevel"/>
    <w:tmpl w:val="AA82D40A"/>
    <w:lvl w:ilvl="0" w:tplc="256AB628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785" w:hanging="360"/>
      </w:pPr>
    </w:lvl>
    <w:lvl w:ilvl="2" w:tplc="2C0A001B">
      <w:start w:val="1"/>
      <w:numFmt w:val="lowerRoman"/>
      <w:lvlText w:val="%3."/>
      <w:lvlJc w:val="right"/>
      <w:pPr>
        <w:ind w:left="2505" w:hanging="180"/>
      </w:pPr>
    </w:lvl>
    <w:lvl w:ilvl="3" w:tplc="2C0A000F">
      <w:start w:val="1"/>
      <w:numFmt w:val="decimal"/>
      <w:lvlText w:val="%4."/>
      <w:lvlJc w:val="left"/>
      <w:pPr>
        <w:ind w:left="3225" w:hanging="360"/>
      </w:pPr>
    </w:lvl>
    <w:lvl w:ilvl="4" w:tplc="2C0A0019">
      <w:start w:val="1"/>
      <w:numFmt w:val="lowerLetter"/>
      <w:lvlText w:val="%5."/>
      <w:lvlJc w:val="left"/>
      <w:pPr>
        <w:ind w:left="3945" w:hanging="360"/>
      </w:pPr>
    </w:lvl>
    <w:lvl w:ilvl="5" w:tplc="2C0A001B">
      <w:start w:val="1"/>
      <w:numFmt w:val="lowerRoman"/>
      <w:lvlText w:val="%6."/>
      <w:lvlJc w:val="right"/>
      <w:pPr>
        <w:ind w:left="4665" w:hanging="180"/>
      </w:pPr>
    </w:lvl>
    <w:lvl w:ilvl="6" w:tplc="2C0A000F">
      <w:start w:val="1"/>
      <w:numFmt w:val="decimal"/>
      <w:lvlText w:val="%7."/>
      <w:lvlJc w:val="left"/>
      <w:pPr>
        <w:ind w:left="5385" w:hanging="360"/>
      </w:pPr>
    </w:lvl>
    <w:lvl w:ilvl="7" w:tplc="2C0A0019">
      <w:start w:val="1"/>
      <w:numFmt w:val="lowerLetter"/>
      <w:lvlText w:val="%8."/>
      <w:lvlJc w:val="left"/>
      <w:pPr>
        <w:ind w:left="6105" w:hanging="360"/>
      </w:pPr>
    </w:lvl>
    <w:lvl w:ilvl="8" w:tplc="2C0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E6"/>
    <w:rsid w:val="00002248"/>
    <w:rsid w:val="000130E1"/>
    <w:rsid w:val="00013285"/>
    <w:rsid w:val="00016BB2"/>
    <w:rsid w:val="00040C91"/>
    <w:rsid w:val="00042A7A"/>
    <w:rsid w:val="00055547"/>
    <w:rsid w:val="00096606"/>
    <w:rsid w:val="000A27D0"/>
    <w:rsid w:val="000B1600"/>
    <w:rsid w:val="000E5CA0"/>
    <w:rsid w:val="00104463"/>
    <w:rsid w:val="00123695"/>
    <w:rsid w:val="001400AF"/>
    <w:rsid w:val="00163802"/>
    <w:rsid w:val="001878FD"/>
    <w:rsid w:val="001B33ED"/>
    <w:rsid w:val="001B6D27"/>
    <w:rsid w:val="002044FF"/>
    <w:rsid w:val="00216F22"/>
    <w:rsid w:val="00230738"/>
    <w:rsid w:val="002342C4"/>
    <w:rsid w:val="002675F9"/>
    <w:rsid w:val="002803A5"/>
    <w:rsid w:val="002975F8"/>
    <w:rsid w:val="002C7D73"/>
    <w:rsid w:val="002E4275"/>
    <w:rsid w:val="002E4F5B"/>
    <w:rsid w:val="0030719C"/>
    <w:rsid w:val="00325348"/>
    <w:rsid w:val="00336864"/>
    <w:rsid w:val="00336DC8"/>
    <w:rsid w:val="00341AB4"/>
    <w:rsid w:val="0034547D"/>
    <w:rsid w:val="003476CB"/>
    <w:rsid w:val="00357E64"/>
    <w:rsid w:val="00361BFC"/>
    <w:rsid w:val="0037069F"/>
    <w:rsid w:val="00386337"/>
    <w:rsid w:val="00390004"/>
    <w:rsid w:val="003D3A10"/>
    <w:rsid w:val="003E10ED"/>
    <w:rsid w:val="00405602"/>
    <w:rsid w:val="00406694"/>
    <w:rsid w:val="00410667"/>
    <w:rsid w:val="00413325"/>
    <w:rsid w:val="00455C31"/>
    <w:rsid w:val="004705F5"/>
    <w:rsid w:val="004C69D5"/>
    <w:rsid w:val="004C6F2A"/>
    <w:rsid w:val="004D1053"/>
    <w:rsid w:val="004D1D25"/>
    <w:rsid w:val="004D3182"/>
    <w:rsid w:val="004E20C8"/>
    <w:rsid w:val="004E6870"/>
    <w:rsid w:val="005009B9"/>
    <w:rsid w:val="0051305E"/>
    <w:rsid w:val="00513575"/>
    <w:rsid w:val="005146DE"/>
    <w:rsid w:val="00514F9D"/>
    <w:rsid w:val="00530669"/>
    <w:rsid w:val="0056796B"/>
    <w:rsid w:val="00582752"/>
    <w:rsid w:val="00591D5C"/>
    <w:rsid w:val="005A43B3"/>
    <w:rsid w:val="005C4D8B"/>
    <w:rsid w:val="0062026A"/>
    <w:rsid w:val="00630F7B"/>
    <w:rsid w:val="0064149F"/>
    <w:rsid w:val="0064382B"/>
    <w:rsid w:val="00661946"/>
    <w:rsid w:val="00697FBF"/>
    <w:rsid w:val="006A14AC"/>
    <w:rsid w:val="006A4D97"/>
    <w:rsid w:val="006C3985"/>
    <w:rsid w:val="006C6F6F"/>
    <w:rsid w:val="006F021A"/>
    <w:rsid w:val="006F0F2C"/>
    <w:rsid w:val="006F3E0A"/>
    <w:rsid w:val="006F56BB"/>
    <w:rsid w:val="0070153F"/>
    <w:rsid w:val="007347EA"/>
    <w:rsid w:val="00747895"/>
    <w:rsid w:val="00775E59"/>
    <w:rsid w:val="00795BEA"/>
    <w:rsid w:val="007B0E85"/>
    <w:rsid w:val="007D1861"/>
    <w:rsid w:val="007F7084"/>
    <w:rsid w:val="00803E6B"/>
    <w:rsid w:val="008243CE"/>
    <w:rsid w:val="0082570B"/>
    <w:rsid w:val="00843907"/>
    <w:rsid w:val="008513AE"/>
    <w:rsid w:val="0087418B"/>
    <w:rsid w:val="008A3D7B"/>
    <w:rsid w:val="008A4746"/>
    <w:rsid w:val="008C1591"/>
    <w:rsid w:val="008D6160"/>
    <w:rsid w:val="008D66F2"/>
    <w:rsid w:val="008E2B88"/>
    <w:rsid w:val="008E4209"/>
    <w:rsid w:val="009023D7"/>
    <w:rsid w:val="00904C00"/>
    <w:rsid w:val="0092001B"/>
    <w:rsid w:val="00955EAD"/>
    <w:rsid w:val="009577BD"/>
    <w:rsid w:val="00971181"/>
    <w:rsid w:val="0099496C"/>
    <w:rsid w:val="009B7091"/>
    <w:rsid w:val="009C234D"/>
    <w:rsid w:val="009D4418"/>
    <w:rsid w:val="009D7BA9"/>
    <w:rsid w:val="009E553B"/>
    <w:rsid w:val="009F5121"/>
    <w:rsid w:val="00A014DB"/>
    <w:rsid w:val="00A15385"/>
    <w:rsid w:val="00A155BA"/>
    <w:rsid w:val="00A34AC8"/>
    <w:rsid w:val="00A53A10"/>
    <w:rsid w:val="00A55A98"/>
    <w:rsid w:val="00A6059C"/>
    <w:rsid w:val="00A6468C"/>
    <w:rsid w:val="00A7439D"/>
    <w:rsid w:val="00AA7499"/>
    <w:rsid w:val="00AD1502"/>
    <w:rsid w:val="00AE2D6B"/>
    <w:rsid w:val="00AE66F7"/>
    <w:rsid w:val="00AF3ECB"/>
    <w:rsid w:val="00B14AD4"/>
    <w:rsid w:val="00B443DE"/>
    <w:rsid w:val="00B6305A"/>
    <w:rsid w:val="00B7387D"/>
    <w:rsid w:val="00B81748"/>
    <w:rsid w:val="00B8750F"/>
    <w:rsid w:val="00B907E6"/>
    <w:rsid w:val="00B93400"/>
    <w:rsid w:val="00B94FC9"/>
    <w:rsid w:val="00B95136"/>
    <w:rsid w:val="00BA15B8"/>
    <w:rsid w:val="00BA4908"/>
    <w:rsid w:val="00BD42AF"/>
    <w:rsid w:val="00BF01FC"/>
    <w:rsid w:val="00BF157C"/>
    <w:rsid w:val="00C01CF6"/>
    <w:rsid w:val="00C1510E"/>
    <w:rsid w:val="00C2271E"/>
    <w:rsid w:val="00C27213"/>
    <w:rsid w:val="00C274E0"/>
    <w:rsid w:val="00C40194"/>
    <w:rsid w:val="00C7615C"/>
    <w:rsid w:val="00C82A5B"/>
    <w:rsid w:val="00CD2538"/>
    <w:rsid w:val="00CD6D16"/>
    <w:rsid w:val="00CE6F03"/>
    <w:rsid w:val="00CF370B"/>
    <w:rsid w:val="00CF3D77"/>
    <w:rsid w:val="00D16A6A"/>
    <w:rsid w:val="00D16A8A"/>
    <w:rsid w:val="00D26988"/>
    <w:rsid w:val="00D45D99"/>
    <w:rsid w:val="00D51934"/>
    <w:rsid w:val="00D6651A"/>
    <w:rsid w:val="00D67928"/>
    <w:rsid w:val="00D764A5"/>
    <w:rsid w:val="00D87491"/>
    <w:rsid w:val="00D9419F"/>
    <w:rsid w:val="00DB0758"/>
    <w:rsid w:val="00DB0AAA"/>
    <w:rsid w:val="00DB0EAF"/>
    <w:rsid w:val="00DB7BD0"/>
    <w:rsid w:val="00DC77A4"/>
    <w:rsid w:val="00DC77AE"/>
    <w:rsid w:val="00DE6AEC"/>
    <w:rsid w:val="00E42C27"/>
    <w:rsid w:val="00E474AF"/>
    <w:rsid w:val="00E648E6"/>
    <w:rsid w:val="00E70442"/>
    <w:rsid w:val="00E74402"/>
    <w:rsid w:val="00E92AAB"/>
    <w:rsid w:val="00EB22EA"/>
    <w:rsid w:val="00EB2FC4"/>
    <w:rsid w:val="00EB7BBE"/>
    <w:rsid w:val="00ED13CD"/>
    <w:rsid w:val="00EF002F"/>
    <w:rsid w:val="00EF06A2"/>
    <w:rsid w:val="00F01202"/>
    <w:rsid w:val="00F03A4D"/>
    <w:rsid w:val="00F06478"/>
    <w:rsid w:val="00F22CAB"/>
    <w:rsid w:val="00F94692"/>
    <w:rsid w:val="00FA6E29"/>
    <w:rsid w:val="00FB6459"/>
    <w:rsid w:val="00FC4864"/>
    <w:rsid w:val="00FC5549"/>
    <w:rsid w:val="00FD7FBE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16A8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Ttulo5Car">
    <w:name w:val="Título 5 Car"/>
    <w:link w:val="Ttulo5"/>
    <w:semiHidden/>
    <w:rsid w:val="00D16A8A"/>
    <w:rPr>
      <w:b/>
      <w:bCs/>
      <w:i/>
      <w:iCs/>
      <w:sz w:val="26"/>
      <w:szCs w:val="26"/>
      <w:lang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paragraph" w:styleId="Ttulo5">
    <w:name w:val="heading 5"/>
    <w:basedOn w:val="Normal"/>
    <w:next w:val="Normal"/>
    <w:link w:val="Ttulo5Car"/>
    <w:semiHidden/>
    <w:unhideWhenUsed/>
    <w:qFormat/>
    <w:rsid w:val="00D16A8A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character" w:customStyle="1" w:styleId="Ttulo5Car">
    <w:name w:val="Título 5 Car"/>
    <w:link w:val="Ttulo5"/>
    <w:semiHidden/>
    <w:rsid w:val="00D16A8A"/>
    <w:rPr>
      <w:b/>
      <w:bCs/>
      <w:i/>
      <w:iCs/>
      <w:sz w:val="26"/>
      <w:szCs w:val="26"/>
      <w:lang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A0C55-9A5C-403C-8951-3BAB0FAC4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750</Words>
  <Characters>4130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4871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2017</cp:lastModifiedBy>
  <cp:revision>7</cp:revision>
  <cp:lastPrinted>2018-05-04T10:43:00Z</cp:lastPrinted>
  <dcterms:created xsi:type="dcterms:W3CDTF">2018-04-09T15:34:00Z</dcterms:created>
  <dcterms:modified xsi:type="dcterms:W3CDTF">2018-05-04T10:44:00Z</dcterms:modified>
</cp:coreProperties>
</file>