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AA9" w:rsidRPr="00C7326A" w:rsidRDefault="00711AA9" w:rsidP="00C7326A">
      <w:pPr>
        <w:jc w:val="right"/>
        <w:rPr>
          <w:rFonts w:ascii="Bookman Old Style" w:hAnsi="Bookman Old Style"/>
          <w:b/>
          <w:sz w:val="24"/>
          <w:szCs w:val="24"/>
          <w:u w:val="single"/>
          <w:lang w:val="es-ES_tradnl"/>
        </w:rPr>
      </w:pPr>
      <w:bookmarkStart w:id="0" w:name="_GoBack"/>
      <w:bookmarkEnd w:id="0"/>
      <w:r w:rsidRPr="00C7326A">
        <w:rPr>
          <w:rFonts w:ascii="Bookman Old Style" w:hAnsi="Bookman Old Style"/>
          <w:b/>
          <w:sz w:val="24"/>
          <w:szCs w:val="24"/>
          <w:u w:val="single"/>
          <w:lang w:val="es-ES_tradnl"/>
        </w:rPr>
        <w:t>ORDENANZA Nº 12.099/2017.</w:t>
      </w:r>
    </w:p>
    <w:p w:rsidR="00711AA9" w:rsidRPr="00C7326A" w:rsidRDefault="00711AA9" w:rsidP="00C7326A">
      <w:pPr>
        <w:jc w:val="right"/>
        <w:rPr>
          <w:rFonts w:ascii="Bookman Old Style" w:hAnsi="Bookman Old Style"/>
          <w:b/>
          <w:sz w:val="24"/>
          <w:szCs w:val="24"/>
          <w:u w:val="single"/>
          <w:lang w:val="es-ES_tradnl"/>
        </w:rPr>
      </w:pPr>
      <w:proofErr w:type="spellStart"/>
      <w:r w:rsidRPr="00C7326A">
        <w:rPr>
          <w:rFonts w:ascii="Bookman Old Style" w:hAnsi="Bookman Old Style"/>
          <w:b/>
          <w:sz w:val="24"/>
          <w:szCs w:val="24"/>
          <w:u w:val="single"/>
          <w:lang w:val="es-ES_tradnl"/>
        </w:rPr>
        <w:t>EXPTE.Nº</w:t>
      </w:r>
      <w:proofErr w:type="spellEnd"/>
      <w:r w:rsidRPr="00C7326A">
        <w:rPr>
          <w:rFonts w:ascii="Bookman Old Style" w:hAnsi="Bookman Old Style"/>
          <w:b/>
          <w:sz w:val="24"/>
          <w:szCs w:val="24"/>
          <w:u w:val="single"/>
          <w:lang w:val="es-ES_tradnl"/>
        </w:rPr>
        <w:t xml:space="preserve"> 5891/2017-H.C.D.</w:t>
      </w:r>
    </w:p>
    <w:p w:rsidR="00711AA9" w:rsidRPr="00C7326A" w:rsidRDefault="00711AA9" w:rsidP="00C7326A">
      <w:pPr>
        <w:jc w:val="both"/>
        <w:rPr>
          <w:rFonts w:ascii="Bookman Old Style" w:hAnsi="Bookman Old Style"/>
          <w:b/>
          <w:sz w:val="24"/>
          <w:szCs w:val="24"/>
          <w:u w:val="single"/>
          <w:lang w:val="es-ES_tradnl"/>
        </w:rPr>
      </w:pPr>
      <w:r w:rsidRPr="00C7326A">
        <w:rPr>
          <w:rFonts w:ascii="Bookman Old Style" w:hAnsi="Bookman Old Style"/>
          <w:b/>
          <w:sz w:val="24"/>
          <w:szCs w:val="24"/>
          <w:u w:val="single"/>
          <w:lang w:val="es-ES_tradnl"/>
        </w:rPr>
        <w:t>VISTO:</w:t>
      </w:r>
    </w:p>
    <w:p w:rsidR="00711AA9" w:rsidRPr="00C7326A" w:rsidRDefault="00711AA9" w:rsidP="00C7326A">
      <w:pPr>
        <w:ind w:firstLine="708"/>
        <w:jc w:val="both"/>
        <w:rPr>
          <w:rFonts w:ascii="Bookman Old Style" w:hAnsi="Bookman Old Style"/>
          <w:sz w:val="24"/>
          <w:szCs w:val="24"/>
          <w:lang w:val="es-ES_tradnl"/>
        </w:rPr>
      </w:pPr>
      <w:r w:rsidRPr="00C7326A">
        <w:rPr>
          <w:rFonts w:ascii="Bookman Old Style" w:hAnsi="Bookman Old Style"/>
          <w:sz w:val="24"/>
          <w:szCs w:val="24"/>
          <w:lang w:val="es-ES_tradnl"/>
        </w:rPr>
        <w:t>El Expediente  Nº 886/2017, remitido por el  Departamento Ejecutivo Municipal  Caratulado: “Secretaría de Desarrollo Social y Salud  s/pago proveedor Mutual Empleados de Comercio”, y</w:t>
      </w:r>
    </w:p>
    <w:p w:rsidR="00711AA9" w:rsidRPr="00C7326A" w:rsidRDefault="00711AA9" w:rsidP="00C7326A">
      <w:pPr>
        <w:jc w:val="both"/>
        <w:rPr>
          <w:rFonts w:ascii="Bookman Old Style" w:hAnsi="Bookman Old Style"/>
          <w:b/>
          <w:sz w:val="24"/>
          <w:szCs w:val="24"/>
          <w:u w:val="single"/>
          <w:lang w:val="es-ES_tradnl"/>
        </w:rPr>
      </w:pPr>
      <w:r w:rsidRPr="00C7326A">
        <w:rPr>
          <w:rFonts w:ascii="Bookman Old Style" w:hAnsi="Bookman Old Style"/>
          <w:b/>
          <w:sz w:val="24"/>
          <w:szCs w:val="24"/>
          <w:u w:val="single"/>
          <w:lang w:val="es-ES_tradnl"/>
        </w:rPr>
        <w:t>CONSIDERANDO:</w:t>
      </w:r>
    </w:p>
    <w:p w:rsidR="00711AA9" w:rsidRPr="00C7326A" w:rsidRDefault="00711AA9" w:rsidP="00C7326A">
      <w:pPr>
        <w:pStyle w:val="Textoindependiente"/>
        <w:spacing w:after="200" w:line="276" w:lineRule="auto"/>
        <w:ind w:firstLine="708"/>
        <w:rPr>
          <w:rFonts w:ascii="Bookman Old Style" w:hAnsi="Bookman Old Style"/>
          <w:color w:val="auto"/>
          <w:sz w:val="24"/>
          <w:szCs w:val="24"/>
        </w:rPr>
      </w:pPr>
      <w:r w:rsidRPr="00C7326A">
        <w:rPr>
          <w:rFonts w:ascii="Bookman Old Style" w:hAnsi="Bookman Old Style"/>
          <w:color w:val="auto"/>
          <w:sz w:val="24"/>
          <w:szCs w:val="24"/>
        </w:rPr>
        <w:t>Que de acuerdo a lo regulado mediante la  Ley 10027, los gastos no pagados al 31 de diciembre de cada año, deberán ser cancelados durante el año siguiente, como asimismo debe tenerse en cuenta lo dispuesto en la Ordenanza de Contabilidad Nº 11738/12, mediante la cual se rige la instrumentación y registración de los actos económicos financieros del erario público municipal.</w:t>
      </w:r>
    </w:p>
    <w:p w:rsidR="00711AA9" w:rsidRPr="00C7326A" w:rsidRDefault="00711AA9" w:rsidP="00C7326A">
      <w:pPr>
        <w:pStyle w:val="Textoindependiente"/>
        <w:spacing w:after="200" w:line="276" w:lineRule="auto"/>
        <w:ind w:firstLine="708"/>
        <w:rPr>
          <w:rFonts w:ascii="Bookman Old Style" w:hAnsi="Bookman Old Style"/>
          <w:color w:val="auto"/>
          <w:sz w:val="24"/>
          <w:szCs w:val="24"/>
        </w:rPr>
      </w:pPr>
      <w:r w:rsidRPr="00C7326A">
        <w:rPr>
          <w:rFonts w:ascii="Bookman Old Style" w:hAnsi="Bookman Old Style"/>
          <w:color w:val="auto"/>
          <w:sz w:val="24"/>
          <w:szCs w:val="24"/>
        </w:rPr>
        <w:t>Que cabe mencionar en el marco del tratamiento de este expediente, a los Decretos Nsº1197/2007 y 1490/2007 que autorizan los pagos involucrados.</w:t>
      </w:r>
    </w:p>
    <w:p w:rsidR="00711AA9" w:rsidRPr="00C7326A" w:rsidRDefault="00711AA9" w:rsidP="00C7326A">
      <w:pPr>
        <w:pStyle w:val="Textoindependiente"/>
        <w:spacing w:after="200" w:line="276" w:lineRule="auto"/>
        <w:ind w:firstLine="708"/>
        <w:rPr>
          <w:rFonts w:ascii="Bookman Old Style" w:hAnsi="Bookman Old Style"/>
          <w:color w:val="auto"/>
          <w:sz w:val="24"/>
          <w:szCs w:val="24"/>
        </w:rPr>
      </w:pPr>
      <w:r w:rsidRPr="00C7326A">
        <w:rPr>
          <w:rFonts w:ascii="Bookman Old Style" w:hAnsi="Bookman Old Style"/>
          <w:color w:val="auto"/>
          <w:sz w:val="24"/>
          <w:szCs w:val="24"/>
        </w:rPr>
        <w:t>Que en esta ocasión en particular, el Sr. Secretario  Gobierno, Dr. Ignacio Farfán, eleva los presentes autos a este Cuerpo Deliberativo a efectos de que se dicte el correspondiente acto administrativo a fin de efectuar el pago ut- supra  mencionado.</w:t>
      </w:r>
    </w:p>
    <w:p w:rsidR="00711AA9" w:rsidRPr="00C7326A" w:rsidRDefault="00711AA9" w:rsidP="00C7326A">
      <w:pPr>
        <w:jc w:val="both"/>
        <w:rPr>
          <w:rFonts w:ascii="Bookman Old Style" w:hAnsi="Bookman Old Style"/>
          <w:sz w:val="24"/>
          <w:szCs w:val="24"/>
          <w:lang w:val="es-ES_tradnl"/>
        </w:rPr>
      </w:pPr>
      <w:r w:rsidRPr="00C7326A">
        <w:rPr>
          <w:rFonts w:ascii="Bookman Old Style" w:hAnsi="Bookman Old Style"/>
          <w:sz w:val="24"/>
          <w:szCs w:val="24"/>
          <w:lang w:val="es-ES_tradnl"/>
        </w:rPr>
        <w:tab/>
        <w:t>Que atento a la fecha de creación de los decretos mencionados, año 2007, este Cuerpo Legislativo cree conveniente que los mismos deben ser adecuados a una Ordenanza que reglamente y actualice las formas de adquirir los insumos que demande la Secretaría de Desarrollo Social y Salud, sin que ello implique un obstáculo o retraso al momento de realizar las compras requeridas por el área.</w:t>
      </w:r>
    </w:p>
    <w:p w:rsidR="00711AA9" w:rsidRPr="00C7326A" w:rsidRDefault="00711AA9" w:rsidP="00C7326A">
      <w:pPr>
        <w:jc w:val="both"/>
        <w:rPr>
          <w:rFonts w:ascii="Bookman Old Style" w:hAnsi="Bookman Old Style"/>
          <w:b/>
          <w:sz w:val="24"/>
          <w:szCs w:val="24"/>
          <w:u w:val="single"/>
          <w:lang w:val="es-ES_tradnl"/>
        </w:rPr>
      </w:pPr>
      <w:r w:rsidRPr="00C7326A">
        <w:rPr>
          <w:rFonts w:ascii="Bookman Old Style" w:hAnsi="Bookman Old Style"/>
          <w:b/>
          <w:sz w:val="24"/>
          <w:szCs w:val="24"/>
          <w:u w:val="single"/>
          <w:lang w:val="es-ES_tradnl"/>
        </w:rPr>
        <w:t>POR ELLO:</w:t>
      </w:r>
    </w:p>
    <w:p w:rsidR="00711AA9" w:rsidRPr="00C7326A" w:rsidRDefault="00711AA9" w:rsidP="00C7326A">
      <w:pPr>
        <w:jc w:val="center"/>
        <w:rPr>
          <w:rFonts w:ascii="Bookman Old Style" w:hAnsi="Bookman Old Style"/>
          <w:b/>
          <w:sz w:val="24"/>
          <w:szCs w:val="24"/>
          <w:lang w:val="es-ES_tradnl"/>
        </w:rPr>
      </w:pPr>
      <w:r w:rsidRPr="00C7326A">
        <w:rPr>
          <w:rFonts w:ascii="Bookman Old Style" w:hAnsi="Bookman Old Style"/>
          <w:b/>
          <w:sz w:val="24"/>
          <w:szCs w:val="24"/>
          <w:lang w:val="es-ES_tradnl"/>
        </w:rPr>
        <w:t>EL HONORABLE CONCEJO DELIBERANTE DE LA MUNICIPALIDAD DE SAN JOSE DE GUALEGUAYCHU SANCIONA LA SIGUIENTE</w:t>
      </w:r>
    </w:p>
    <w:p w:rsidR="00711AA9" w:rsidRPr="00C7326A" w:rsidRDefault="00711AA9" w:rsidP="00C7326A">
      <w:pPr>
        <w:pStyle w:val="Ttulo2"/>
        <w:spacing w:after="200" w:line="276" w:lineRule="auto"/>
        <w:rPr>
          <w:sz w:val="24"/>
          <w:szCs w:val="24"/>
        </w:rPr>
      </w:pPr>
      <w:r w:rsidRPr="00C7326A">
        <w:rPr>
          <w:sz w:val="24"/>
          <w:szCs w:val="24"/>
        </w:rPr>
        <w:t>ORDENANZA</w:t>
      </w:r>
    </w:p>
    <w:p w:rsidR="00711AA9" w:rsidRPr="00C7326A" w:rsidRDefault="00711AA9" w:rsidP="00C7326A">
      <w:pPr>
        <w:jc w:val="both"/>
        <w:rPr>
          <w:rFonts w:ascii="Bookman Old Style" w:hAnsi="Bookman Old Style"/>
          <w:sz w:val="24"/>
          <w:szCs w:val="24"/>
          <w:lang w:val="es-ES_tradnl"/>
        </w:rPr>
      </w:pPr>
      <w:r w:rsidRPr="00C7326A">
        <w:rPr>
          <w:rFonts w:ascii="Bookman Old Style" w:hAnsi="Bookman Old Style"/>
          <w:b/>
          <w:sz w:val="24"/>
          <w:szCs w:val="24"/>
          <w:u w:val="single"/>
          <w:lang w:val="es-ES_tradnl"/>
        </w:rPr>
        <w:t>Artículo.1º.-</w:t>
      </w:r>
      <w:r w:rsidRPr="00C7326A">
        <w:rPr>
          <w:rFonts w:ascii="Bookman Old Style" w:hAnsi="Bookman Old Style"/>
          <w:b/>
          <w:sz w:val="24"/>
          <w:szCs w:val="24"/>
          <w:lang w:val="es-ES_tradnl"/>
        </w:rPr>
        <w:t xml:space="preserve"> AUTORIZASE </w:t>
      </w:r>
      <w:r w:rsidRPr="00C7326A">
        <w:rPr>
          <w:rFonts w:ascii="Bookman Old Style" w:hAnsi="Bookman Old Style"/>
          <w:sz w:val="24"/>
          <w:szCs w:val="24"/>
          <w:lang w:val="es-ES_tradnl"/>
        </w:rPr>
        <w:t xml:space="preserve">el pago por la suma total de PESOS CIENTO DIECINUEVE MIL OCHOCIENTOS SETENTA Y SEIS C/DIECIOCHO CENTAVOS ($119.876,18.-), a la Mutual Empleados de </w:t>
      </w:r>
      <w:r w:rsidRPr="00C7326A">
        <w:rPr>
          <w:rFonts w:ascii="Bookman Old Style" w:hAnsi="Bookman Old Style"/>
          <w:sz w:val="24"/>
          <w:szCs w:val="24"/>
          <w:lang w:val="es-ES_tradnl"/>
        </w:rPr>
        <w:lastRenderedPageBreak/>
        <w:t xml:space="preserve">Comercio, de acuerdo a los comprobantes contenidos en el Expediente del Departamento Ejecutivo Municipal Nº 886/2017. </w:t>
      </w:r>
    </w:p>
    <w:p w:rsidR="00711AA9" w:rsidRPr="00C7326A" w:rsidRDefault="00711AA9" w:rsidP="00C7326A">
      <w:pPr>
        <w:jc w:val="both"/>
        <w:rPr>
          <w:rFonts w:ascii="Bookman Old Style" w:hAnsi="Bookman Old Style"/>
          <w:sz w:val="24"/>
          <w:szCs w:val="24"/>
          <w:lang w:val="es-ES_tradnl"/>
        </w:rPr>
      </w:pPr>
      <w:r w:rsidRPr="00C7326A">
        <w:rPr>
          <w:rFonts w:ascii="Bookman Old Style" w:hAnsi="Bookman Old Style"/>
          <w:b/>
          <w:sz w:val="24"/>
          <w:szCs w:val="24"/>
          <w:u w:val="single"/>
          <w:lang w:val="es-ES_tradnl"/>
        </w:rPr>
        <w:t>Artículo.2º</w:t>
      </w:r>
      <w:r w:rsidRPr="00C7326A">
        <w:rPr>
          <w:rFonts w:ascii="Bookman Old Style" w:hAnsi="Bookman Old Style"/>
          <w:sz w:val="24"/>
          <w:szCs w:val="24"/>
          <w:lang w:val="es-ES_tradnl"/>
        </w:rPr>
        <w:t>.-</w:t>
      </w:r>
      <w:r w:rsidRPr="00C7326A">
        <w:rPr>
          <w:rFonts w:ascii="Bookman Old Style" w:hAnsi="Bookman Old Style"/>
          <w:b/>
          <w:sz w:val="24"/>
          <w:szCs w:val="24"/>
          <w:lang w:val="es-ES_tradnl"/>
        </w:rPr>
        <w:t xml:space="preserve"> Comuníquese</w:t>
      </w:r>
      <w:r w:rsidRPr="00C7326A">
        <w:rPr>
          <w:rFonts w:ascii="Bookman Old Style" w:hAnsi="Bookman Old Style"/>
          <w:sz w:val="24"/>
          <w:szCs w:val="24"/>
          <w:lang w:val="es-ES_tradnl"/>
        </w:rPr>
        <w:t>, publíquese y archívese.</w:t>
      </w:r>
    </w:p>
    <w:p w:rsidR="00711AA9" w:rsidRPr="00C7326A" w:rsidRDefault="00C7326A" w:rsidP="00C7326A">
      <w:pPr>
        <w:tabs>
          <w:tab w:val="left" w:pos="7411"/>
        </w:tabs>
        <w:jc w:val="both"/>
        <w:rPr>
          <w:rFonts w:ascii="Bookman Old Style" w:hAnsi="Bookman Old Style"/>
          <w:sz w:val="24"/>
          <w:szCs w:val="24"/>
          <w:lang w:val="es-ES_tradnl"/>
        </w:rPr>
      </w:pPr>
      <w:r>
        <w:rPr>
          <w:rFonts w:ascii="Bookman Old Style" w:hAnsi="Bookman Old Style"/>
          <w:sz w:val="24"/>
          <w:szCs w:val="24"/>
          <w:lang w:val="es-ES_tradnl"/>
        </w:rPr>
        <w:tab/>
      </w:r>
    </w:p>
    <w:p w:rsidR="00711AA9" w:rsidRPr="00C7326A" w:rsidRDefault="00711AA9" w:rsidP="00C7326A">
      <w:pPr>
        <w:jc w:val="both"/>
        <w:rPr>
          <w:rFonts w:ascii="Bookman Old Style" w:hAnsi="Bookman Old Style"/>
          <w:b/>
          <w:sz w:val="24"/>
          <w:szCs w:val="24"/>
          <w:lang w:val="es-ES_tradnl"/>
        </w:rPr>
      </w:pPr>
      <w:r w:rsidRPr="00C7326A">
        <w:rPr>
          <w:rFonts w:ascii="Bookman Old Style" w:hAnsi="Bookman Old Style"/>
          <w:b/>
          <w:sz w:val="24"/>
          <w:szCs w:val="24"/>
          <w:lang w:val="es-ES_tradnl"/>
        </w:rPr>
        <w:t>Sala de Sesiones.</w:t>
      </w:r>
    </w:p>
    <w:p w:rsidR="00711AA9" w:rsidRPr="00C7326A" w:rsidRDefault="00711AA9" w:rsidP="00C7326A">
      <w:pPr>
        <w:jc w:val="both"/>
        <w:rPr>
          <w:rFonts w:ascii="Bookman Old Style" w:hAnsi="Bookman Old Style"/>
          <w:b/>
          <w:sz w:val="24"/>
          <w:szCs w:val="24"/>
          <w:lang w:val="es-ES_tradnl"/>
        </w:rPr>
      </w:pPr>
      <w:r w:rsidRPr="00C7326A">
        <w:rPr>
          <w:rFonts w:ascii="Bookman Old Style" w:hAnsi="Bookman Old Style"/>
          <w:b/>
          <w:sz w:val="24"/>
          <w:szCs w:val="24"/>
          <w:lang w:val="es-ES_tradnl"/>
        </w:rPr>
        <w:t>San José de Gualeguaychú, 30 de marzo de 2017.</w:t>
      </w:r>
    </w:p>
    <w:p w:rsidR="00711AA9" w:rsidRPr="00C7326A" w:rsidRDefault="00711AA9" w:rsidP="00C7326A">
      <w:pPr>
        <w:jc w:val="both"/>
        <w:rPr>
          <w:rFonts w:ascii="Bookman Old Style" w:hAnsi="Bookman Old Style"/>
          <w:b/>
          <w:sz w:val="24"/>
          <w:szCs w:val="24"/>
          <w:lang w:val="es-ES_tradnl"/>
        </w:rPr>
      </w:pPr>
      <w:r w:rsidRPr="00C7326A">
        <w:rPr>
          <w:rFonts w:ascii="Bookman Old Style" w:hAnsi="Bookman Old Style"/>
          <w:b/>
          <w:sz w:val="24"/>
          <w:szCs w:val="24"/>
          <w:lang w:val="es-ES_tradnl"/>
        </w:rPr>
        <w:t xml:space="preserve">Jorge F. </w:t>
      </w:r>
      <w:proofErr w:type="spellStart"/>
      <w:r w:rsidRPr="00C7326A">
        <w:rPr>
          <w:rFonts w:ascii="Bookman Old Style" w:hAnsi="Bookman Old Style"/>
          <w:b/>
          <w:sz w:val="24"/>
          <w:szCs w:val="24"/>
          <w:lang w:val="es-ES_tradnl"/>
        </w:rPr>
        <w:t>Maradey</w:t>
      </w:r>
      <w:proofErr w:type="spellEnd"/>
      <w:r w:rsidRPr="00C7326A">
        <w:rPr>
          <w:rFonts w:ascii="Bookman Old Style" w:hAnsi="Bookman Old Style"/>
          <w:b/>
          <w:sz w:val="24"/>
          <w:szCs w:val="24"/>
          <w:lang w:val="es-ES_tradnl"/>
        </w:rPr>
        <w:t>, Presidente – Leandro M. Silva, Secretario.</w:t>
      </w:r>
    </w:p>
    <w:sectPr w:rsidR="00711AA9" w:rsidRPr="00C7326A" w:rsidSect="00486D23">
      <w:headerReference w:type="even" r:id="rId7"/>
      <w:headerReference w:type="default" r:id="rId8"/>
      <w:footerReference w:type="even" r:id="rId9"/>
      <w:footerReference w:type="default" r:id="rId10"/>
      <w:headerReference w:type="first" r:id="rId11"/>
      <w:footerReference w:type="first" r:id="rId12"/>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5ED" w:rsidRDefault="008605ED" w:rsidP="003232A9">
      <w:pPr>
        <w:spacing w:after="0" w:line="240" w:lineRule="auto"/>
      </w:pPr>
      <w:r>
        <w:separator/>
      </w:r>
    </w:p>
  </w:endnote>
  <w:endnote w:type="continuationSeparator" w:id="0">
    <w:p w:rsidR="008605ED" w:rsidRDefault="008605ED" w:rsidP="0032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3232A9" w:rsidRDefault="00F45734" w:rsidP="00A71F25">
    <w:pPr>
      <w:pStyle w:val="Piedepgina"/>
      <w:pBdr>
        <w:bottom w:val="single" w:sz="6" w:space="1" w:color="auto"/>
      </w:pBdr>
      <w:rPr>
        <w:rFonts w:ascii="Bookman Old Style" w:hAnsi="Bookman Old Style"/>
        <w:color w:val="404040"/>
        <w:sz w:val="20"/>
        <w:szCs w:val="20"/>
      </w:rPr>
    </w:pPr>
  </w:p>
  <w:p w:rsidR="00F45734" w:rsidRPr="003232A9" w:rsidRDefault="00F45734" w:rsidP="00A71F25">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8A35C0">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8A35C0">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Default="00F45734" w:rsidP="00C261A7">
    <w:pPr>
      <w:pStyle w:val="Piedepgina"/>
      <w:pBdr>
        <w:bottom w:val="single" w:sz="6" w:space="1" w:color="auto"/>
      </w:pBdr>
    </w:pPr>
  </w:p>
  <w:p w:rsidR="00F45734" w:rsidRDefault="00F45734" w:rsidP="009B5EAD">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8A35C0">
      <w:rPr>
        <w:rFonts w:ascii="Bookman Old Style" w:hAnsi="Bookman Old Style"/>
        <w:b/>
        <w:noProof/>
        <w:sz w:val="20"/>
        <w:szCs w:val="20"/>
      </w:rPr>
      <w:t>2</w:t>
    </w:r>
    <w:r w:rsidRPr="00A71F25">
      <w:rPr>
        <w:rFonts w:ascii="Bookman Old Style" w:hAnsi="Bookman Old Style"/>
        <w:b/>
        <w:sz w:val="20"/>
        <w:szCs w:val="20"/>
      </w:rPr>
      <w:fldChar w:fldCharType="end"/>
    </w:r>
  </w:p>
  <w:p w:rsidR="00F45734" w:rsidRPr="00C261A7" w:rsidRDefault="00F45734" w:rsidP="00C261A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A71F25" w:rsidRDefault="00F45734" w:rsidP="003232A9">
    <w:pPr>
      <w:pStyle w:val="Piedepgina"/>
      <w:pBdr>
        <w:bottom w:val="single" w:sz="6" w:space="1" w:color="auto"/>
      </w:pBdr>
      <w:jc w:val="right"/>
    </w:pPr>
  </w:p>
  <w:p w:rsidR="00F45734" w:rsidRPr="00A71F25" w:rsidRDefault="00F45734" w:rsidP="003232A9">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8A35C0">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8A35C0">
      <w:rPr>
        <w:rFonts w:ascii="Bookman Old Style" w:hAnsi="Bookman Old Style"/>
        <w:b/>
        <w:noProof/>
        <w:sz w:val="20"/>
        <w:szCs w:val="20"/>
      </w:rPr>
      <w:t>2</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5ED" w:rsidRDefault="008605ED" w:rsidP="003232A9">
      <w:pPr>
        <w:spacing w:after="0" w:line="240" w:lineRule="auto"/>
      </w:pPr>
      <w:r>
        <w:separator/>
      </w:r>
    </w:p>
  </w:footnote>
  <w:footnote w:type="continuationSeparator" w:id="0">
    <w:p w:rsidR="008605ED" w:rsidRDefault="008605ED" w:rsidP="00323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26A" w:rsidRDefault="00C7326A" w:rsidP="00C7326A">
    <w:pPr>
      <w:pStyle w:val="Encabezado"/>
      <w:pBdr>
        <w:bottom w:val="single" w:sz="6" w:space="1" w:color="auto"/>
      </w:pBdr>
      <w:jc w:val="right"/>
      <w:rPr>
        <w:rFonts w:ascii="Bookman Old Style" w:hAnsi="Bookman Old Style"/>
        <w:sz w:val="20"/>
      </w:rPr>
    </w:pPr>
  </w:p>
  <w:p w:rsidR="00C7326A" w:rsidRDefault="00C7326A" w:rsidP="00C7326A">
    <w:pPr>
      <w:pStyle w:val="Encabezado"/>
      <w:pBdr>
        <w:bottom w:val="single" w:sz="6" w:space="1" w:color="auto"/>
      </w:pBdr>
      <w:jc w:val="right"/>
      <w:rPr>
        <w:rFonts w:ascii="Bookman Old Style" w:hAnsi="Bookman Old Style"/>
        <w:sz w:val="20"/>
      </w:rPr>
    </w:pPr>
  </w:p>
  <w:p w:rsidR="00C7326A" w:rsidRDefault="00C7326A" w:rsidP="00C7326A">
    <w:pPr>
      <w:pStyle w:val="Encabezado"/>
      <w:pBdr>
        <w:bottom w:val="single" w:sz="6" w:space="1" w:color="auto"/>
      </w:pBdr>
      <w:jc w:val="right"/>
      <w:rPr>
        <w:rFonts w:ascii="Bookman Old Style" w:hAnsi="Bookman Old Style"/>
        <w:sz w:val="20"/>
      </w:rPr>
    </w:pPr>
  </w:p>
  <w:p w:rsidR="00C7326A" w:rsidRDefault="00C7326A" w:rsidP="00C7326A">
    <w:pPr>
      <w:pStyle w:val="Encabezado"/>
      <w:pBdr>
        <w:bottom w:val="single" w:sz="6" w:space="1" w:color="auto"/>
      </w:pBdr>
      <w:jc w:val="right"/>
      <w:rPr>
        <w:rFonts w:ascii="Bookman Old Style" w:hAnsi="Bookman Old Style"/>
        <w:sz w:val="20"/>
      </w:rPr>
    </w:pPr>
  </w:p>
  <w:p w:rsidR="00C7326A" w:rsidRDefault="00C7326A" w:rsidP="00C7326A">
    <w:pPr>
      <w:pStyle w:val="Encabezado"/>
      <w:pBdr>
        <w:bottom w:val="single" w:sz="6" w:space="1" w:color="auto"/>
      </w:pBdr>
      <w:jc w:val="right"/>
      <w:rPr>
        <w:rFonts w:ascii="Bookman Old Style" w:hAnsi="Bookman Old Style"/>
        <w:sz w:val="20"/>
      </w:rPr>
    </w:pPr>
  </w:p>
  <w:p w:rsidR="00F45734" w:rsidRDefault="00C7326A" w:rsidP="00C7326A">
    <w:pPr>
      <w:pStyle w:val="Encabezado"/>
      <w:pBdr>
        <w:bottom w:val="single" w:sz="6" w:space="1" w:color="auto"/>
      </w:pBdr>
      <w:rPr>
        <w:rFonts w:ascii="Bookman Old Style" w:hAnsi="Bookman Old Style"/>
        <w:sz w:val="20"/>
      </w:rPr>
    </w:pPr>
    <w:r w:rsidRPr="00C7326A">
      <w:rPr>
        <w:rFonts w:ascii="Bookman Old Style" w:hAnsi="Bookman Old Style"/>
        <w:sz w:val="20"/>
      </w:rPr>
      <w:t>Ordenanza Nº12.099/2017</w:t>
    </w:r>
  </w:p>
  <w:p w:rsidR="00C7326A" w:rsidRPr="00C7326A" w:rsidRDefault="00C7326A" w:rsidP="00C7326A">
    <w:pPr>
      <w:pStyle w:val="Encabezado"/>
      <w:jc w:val="right"/>
      <w:rPr>
        <w:rFonts w:ascii="Bookman Old Style" w:hAnsi="Bookman Old Style"/>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Default="00F45734">
    <w:pPr>
      <w:pStyle w:val="Encabezado"/>
    </w:pPr>
  </w:p>
  <w:p w:rsidR="00F45734" w:rsidRDefault="00F45734" w:rsidP="00A71F25">
    <w:pPr>
      <w:pStyle w:val="Encabezado"/>
      <w:jc w:val="center"/>
    </w:pPr>
  </w:p>
  <w:p w:rsidR="00F45734" w:rsidRDefault="00F45734">
    <w:pPr>
      <w:pStyle w:val="Encabezado"/>
    </w:pPr>
  </w:p>
  <w:p w:rsidR="00F45734" w:rsidRDefault="00F45734">
    <w:pPr>
      <w:pStyle w:val="Encabezado"/>
      <w:pBdr>
        <w:bottom w:val="single" w:sz="6" w:space="1" w:color="auto"/>
      </w:pBdr>
    </w:pPr>
  </w:p>
  <w:p w:rsidR="00F45734" w:rsidRPr="00A71F25" w:rsidRDefault="00F45734" w:rsidP="00A71F25">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483ECE" w:rsidRDefault="00711AA9" w:rsidP="00483ECE">
    <w:pPr>
      <w:pStyle w:val="Encabezado"/>
      <w:rPr>
        <w:szCs w:val="20"/>
      </w:rPr>
    </w:pPr>
    <w:r>
      <w:rPr>
        <w:noProof/>
        <w:szCs w:val="20"/>
        <w:lang w:eastAsia="es-ES"/>
      </w:rPr>
      <w:drawing>
        <wp:inline distT="0" distB="0" distL="0" distR="0">
          <wp:extent cx="5653405" cy="107061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3405" cy="107061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mirrorMargins/>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2A9"/>
    <w:rsid w:val="00010303"/>
    <w:rsid w:val="00091C5C"/>
    <w:rsid w:val="000A084F"/>
    <w:rsid w:val="00106B7E"/>
    <w:rsid w:val="0013253D"/>
    <w:rsid w:val="00143537"/>
    <w:rsid w:val="0022421C"/>
    <w:rsid w:val="002B2DBF"/>
    <w:rsid w:val="002B6B2D"/>
    <w:rsid w:val="002F1398"/>
    <w:rsid w:val="002F6FDF"/>
    <w:rsid w:val="003232A9"/>
    <w:rsid w:val="0041411F"/>
    <w:rsid w:val="00473BEC"/>
    <w:rsid w:val="0048107A"/>
    <w:rsid w:val="00483ECE"/>
    <w:rsid w:val="00486D23"/>
    <w:rsid w:val="00496C78"/>
    <w:rsid w:val="004D03BC"/>
    <w:rsid w:val="00535B5E"/>
    <w:rsid w:val="005505C8"/>
    <w:rsid w:val="005547D7"/>
    <w:rsid w:val="005E4E98"/>
    <w:rsid w:val="00630CAD"/>
    <w:rsid w:val="006611A8"/>
    <w:rsid w:val="00711AA9"/>
    <w:rsid w:val="007500C0"/>
    <w:rsid w:val="00775D07"/>
    <w:rsid w:val="008605ED"/>
    <w:rsid w:val="0088253E"/>
    <w:rsid w:val="00893550"/>
    <w:rsid w:val="008A35C0"/>
    <w:rsid w:val="0090500E"/>
    <w:rsid w:val="0090769E"/>
    <w:rsid w:val="009261B1"/>
    <w:rsid w:val="009B5EAD"/>
    <w:rsid w:val="009D5EFF"/>
    <w:rsid w:val="009F1D17"/>
    <w:rsid w:val="00A71F25"/>
    <w:rsid w:val="00AD6366"/>
    <w:rsid w:val="00B16810"/>
    <w:rsid w:val="00B5435B"/>
    <w:rsid w:val="00BB2161"/>
    <w:rsid w:val="00BC6291"/>
    <w:rsid w:val="00C219BD"/>
    <w:rsid w:val="00C261A7"/>
    <w:rsid w:val="00C72B95"/>
    <w:rsid w:val="00C7326A"/>
    <w:rsid w:val="00CA17BF"/>
    <w:rsid w:val="00CF3EA1"/>
    <w:rsid w:val="00E800AC"/>
    <w:rsid w:val="00E973C4"/>
    <w:rsid w:val="00ED559A"/>
    <w:rsid w:val="00F04453"/>
    <w:rsid w:val="00F45734"/>
    <w:rsid w:val="00FE7E9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sz w:val="22"/>
      <w:szCs w:val="22"/>
      <w:lang w:eastAsia="en-US"/>
    </w:rPr>
  </w:style>
  <w:style w:type="paragraph" w:styleId="Ttulo2">
    <w:name w:val="heading 2"/>
    <w:basedOn w:val="Normal"/>
    <w:next w:val="Normal"/>
    <w:link w:val="Ttulo2Car"/>
    <w:semiHidden/>
    <w:unhideWhenUsed/>
    <w:qFormat/>
    <w:locked/>
    <w:rsid w:val="00711AA9"/>
    <w:pPr>
      <w:keepNext/>
      <w:spacing w:after="0" w:line="240" w:lineRule="auto"/>
      <w:jc w:val="center"/>
      <w:outlineLvl w:val="1"/>
    </w:pPr>
    <w:rPr>
      <w:rFonts w:ascii="Bookman Old Style" w:eastAsia="Times New Roman" w:hAnsi="Bookman Old Style"/>
      <w:b/>
      <w:sz w:val="26"/>
      <w:szCs w:val="20"/>
      <w:u w:val="single"/>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32A9"/>
    <w:pPr>
      <w:tabs>
        <w:tab w:val="center" w:pos="4252"/>
        <w:tab w:val="right" w:pos="8504"/>
      </w:tabs>
      <w:spacing w:after="0" w:line="240" w:lineRule="auto"/>
    </w:pPr>
  </w:style>
  <w:style w:type="character" w:customStyle="1" w:styleId="EncabezadoCar">
    <w:name w:val="Encabezado Car"/>
    <w:link w:val="Encabezado"/>
    <w:uiPriority w:val="99"/>
    <w:locked/>
    <w:rsid w:val="003232A9"/>
    <w:rPr>
      <w:rFonts w:cs="Times New Roman"/>
    </w:rPr>
  </w:style>
  <w:style w:type="paragraph" w:styleId="Piedepgina">
    <w:name w:val="footer"/>
    <w:basedOn w:val="Normal"/>
    <w:link w:val="PiedepginaCar"/>
    <w:uiPriority w:val="99"/>
    <w:rsid w:val="003232A9"/>
    <w:pPr>
      <w:tabs>
        <w:tab w:val="center" w:pos="4252"/>
        <w:tab w:val="right" w:pos="8504"/>
      </w:tabs>
      <w:spacing w:after="0" w:line="240" w:lineRule="auto"/>
    </w:pPr>
  </w:style>
  <w:style w:type="character" w:customStyle="1" w:styleId="PiedepginaCar">
    <w:name w:val="Pie de página Car"/>
    <w:link w:val="Piedepgina"/>
    <w:uiPriority w:val="99"/>
    <w:locked/>
    <w:rsid w:val="003232A9"/>
    <w:rPr>
      <w:rFonts w:cs="Times New Roman"/>
    </w:rPr>
  </w:style>
  <w:style w:type="paragraph" w:styleId="Textodeglobo">
    <w:name w:val="Balloon Text"/>
    <w:basedOn w:val="Normal"/>
    <w:link w:val="TextodegloboCar"/>
    <w:uiPriority w:val="99"/>
    <w:semiHidden/>
    <w:rsid w:val="00483E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83ECE"/>
    <w:rPr>
      <w:rFonts w:ascii="Tahoma" w:hAnsi="Tahoma" w:cs="Tahoma"/>
      <w:sz w:val="16"/>
      <w:szCs w:val="16"/>
    </w:rPr>
  </w:style>
  <w:style w:type="paragraph" w:styleId="Textoindependiente">
    <w:name w:val="Body Text"/>
    <w:basedOn w:val="Normal"/>
    <w:link w:val="TextoindependienteCar"/>
    <w:uiPriority w:val="99"/>
    <w:rsid w:val="00C72B95"/>
    <w:pPr>
      <w:spacing w:after="0" w:line="240" w:lineRule="auto"/>
      <w:jc w:val="both"/>
    </w:pPr>
    <w:rPr>
      <w:rFonts w:ascii="Book Antiqua" w:hAnsi="Book Antiqua"/>
      <w:color w:val="000080"/>
      <w:sz w:val="28"/>
      <w:szCs w:val="20"/>
      <w:lang w:val="es-ES_tradnl" w:eastAsia="es-ES_tradnl"/>
    </w:rPr>
  </w:style>
  <w:style w:type="character" w:customStyle="1" w:styleId="TextoindependienteCar">
    <w:name w:val="Texto independiente Car"/>
    <w:link w:val="Textoindependiente"/>
    <w:uiPriority w:val="99"/>
    <w:semiHidden/>
    <w:locked/>
    <w:rPr>
      <w:rFonts w:cs="Times New Roman"/>
      <w:lang w:val="es-ES" w:eastAsia="en-US"/>
    </w:rPr>
  </w:style>
  <w:style w:type="character" w:customStyle="1" w:styleId="Ttulo2Car">
    <w:name w:val="Título 2 Car"/>
    <w:basedOn w:val="Fuentedeprrafopredeter"/>
    <w:link w:val="Ttulo2"/>
    <w:semiHidden/>
    <w:rsid w:val="00711AA9"/>
    <w:rPr>
      <w:rFonts w:ascii="Bookman Old Style" w:eastAsia="Times New Roman" w:hAnsi="Bookman Old Style"/>
      <w:b/>
      <w:sz w:val="26"/>
      <w:u w:val="single"/>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sz w:val="22"/>
      <w:szCs w:val="22"/>
      <w:lang w:eastAsia="en-US"/>
    </w:rPr>
  </w:style>
  <w:style w:type="paragraph" w:styleId="Ttulo2">
    <w:name w:val="heading 2"/>
    <w:basedOn w:val="Normal"/>
    <w:next w:val="Normal"/>
    <w:link w:val="Ttulo2Car"/>
    <w:semiHidden/>
    <w:unhideWhenUsed/>
    <w:qFormat/>
    <w:locked/>
    <w:rsid w:val="00711AA9"/>
    <w:pPr>
      <w:keepNext/>
      <w:spacing w:after="0" w:line="240" w:lineRule="auto"/>
      <w:jc w:val="center"/>
      <w:outlineLvl w:val="1"/>
    </w:pPr>
    <w:rPr>
      <w:rFonts w:ascii="Bookman Old Style" w:eastAsia="Times New Roman" w:hAnsi="Bookman Old Style"/>
      <w:b/>
      <w:sz w:val="26"/>
      <w:szCs w:val="20"/>
      <w:u w:val="single"/>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32A9"/>
    <w:pPr>
      <w:tabs>
        <w:tab w:val="center" w:pos="4252"/>
        <w:tab w:val="right" w:pos="8504"/>
      </w:tabs>
      <w:spacing w:after="0" w:line="240" w:lineRule="auto"/>
    </w:pPr>
  </w:style>
  <w:style w:type="character" w:customStyle="1" w:styleId="EncabezadoCar">
    <w:name w:val="Encabezado Car"/>
    <w:link w:val="Encabezado"/>
    <w:uiPriority w:val="99"/>
    <w:locked/>
    <w:rsid w:val="003232A9"/>
    <w:rPr>
      <w:rFonts w:cs="Times New Roman"/>
    </w:rPr>
  </w:style>
  <w:style w:type="paragraph" w:styleId="Piedepgina">
    <w:name w:val="footer"/>
    <w:basedOn w:val="Normal"/>
    <w:link w:val="PiedepginaCar"/>
    <w:uiPriority w:val="99"/>
    <w:rsid w:val="003232A9"/>
    <w:pPr>
      <w:tabs>
        <w:tab w:val="center" w:pos="4252"/>
        <w:tab w:val="right" w:pos="8504"/>
      </w:tabs>
      <w:spacing w:after="0" w:line="240" w:lineRule="auto"/>
    </w:pPr>
  </w:style>
  <w:style w:type="character" w:customStyle="1" w:styleId="PiedepginaCar">
    <w:name w:val="Pie de página Car"/>
    <w:link w:val="Piedepgina"/>
    <w:uiPriority w:val="99"/>
    <w:locked/>
    <w:rsid w:val="003232A9"/>
    <w:rPr>
      <w:rFonts w:cs="Times New Roman"/>
    </w:rPr>
  </w:style>
  <w:style w:type="paragraph" w:styleId="Textodeglobo">
    <w:name w:val="Balloon Text"/>
    <w:basedOn w:val="Normal"/>
    <w:link w:val="TextodegloboCar"/>
    <w:uiPriority w:val="99"/>
    <w:semiHidden/>
    <w:rsid w:val="00483E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83ECE"/>
    <w:rPr>
      <w:rFonts w:ascii="Tahoma" w:hAnsi="Tahoma" w:cs="Tahoma"/>
      <w:sz w:val="16"/>
      <w:szCs w:val="16"/>
    </w:rPr>
  </w:style>
  <w:style w:type="paragraph" w:styleId="Textoindependiente">
    <w:name w:val="Body Text"/>
    <w:basedOn w:val="Normal"/>
    <w:link w:val="TextoindependienteCar"/>
    <w:uiPriority w:val="99"/>
    <w:rsid w:val="00C72B95"/>
    <w:pPr>
      <w:spacing w:after="0" w:line="240" w:lineRule="auto"/>
      <w:jc w:val="both"/>
    </w:pPr>
    <w:rPr>
      <w:rFonts w:ascii="Book Antiqua" w:hAnsi="Book Antiqua"/>
      <w:color w:val="000080"/>
      <w:sz w:val="28"/>
      <w:szCs w:val="20"/>
      <w:lang w:val="es-ES_tradnl" w:eastAsia="es-ES_tradnl"/>
    </w:rPr>
  </w:style>
  <w:style w:type="character" w:customStyle="1" w:styleId="TextoindependienteCar">
    <w:name w:val="Texto independiente Car"/>
    <w:link w:val="Textoindependiente"/>
    <w:uiPriority w:val="99"/>
    <w:semiHidden/>
    <w:locked/>
    <w:rPr>
      <w:rFonts w:cs="Times New Roman"/>
      <w:lang w:val="es-ES" w:eastAsia="en-US"/>
    </w:rPr>
  </w:style>
  <w:style w:type="character" w:customStyle="1" w:styleId="Ttulo2Car">
    <w:name w:val="Título 2 Car"/>
    <w:basedOn w:val="Fuentedeprrafopredeter"/>
    <w:link w:val="Ttulo2"/>
    <w:semiHidden/>
    <w:rsid w:val="00711AA9"/>
    <w:rPr>
      <w:rFonts w:ascii="Bookman Old Style" w:eastAsia="Times New Roman" w:hAnsi="Bookman Old Style"/>
      <w:b/>
      <w:sz w:val="26"/>
      <w:u w:val="single"/>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20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309</Words>
  <Characters>1700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Municipalidad</dc:creator>
  <cp:lastModifiedBy>2017</cp:lastModifiedBy>
  <cp:revision>4</cp:revision>
  <cp:lastPrinted>2017-04-19T15:13:00Z</cp:lastPrinted>
  <dcterms:created xsi:type="dcterms:W3CDTF">2017-04-03T14:47:00Z</dcterms:created>
  <dcterms:modified xsi:type="dcterms:W3CDTF">2017-04-19T15:18:00Z</dcterms:modified>
</cp:coreProperties>
</file>