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E4" w:rsidRDefault="008863E4" w:rsidP="004E1E91">
      <w:pPr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 Nº 12038/2016.</w:t>
      </w:r>
    </w:p>
    <w:p w:rsidR="008863E4" w:rsidRDefault="008863E4" w:rsidP="004E1E91">
      <w:pPr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>EXPTE.Nº 5639/2016-H.C.D.</w:t>
      </w:r>
    </w:p>
    <w:p w:rsidR="008863E4" w:rsidRDefault="008863E4" w:rsidP="004E1E91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8863E4" w:rsidRPr="00107A68" w:rsidRDefault="008863E4" w:rsidP="004E1E91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VISTO:</w:t>
      </w:r>
    </w:p>
    <w:p w:rsidR="008863E4" w:rsidRPr="00107A68" w:rsidRDefault="008863E4" w:rsidP="004E1E91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ab/>
      </w:r>
      <w:r w:rsidRPr="00107A68">
        <w:rPr>
          <w:rFonts w:ascii="Bookman Old Style" w:hAnsi="Bookman Old Style"/>
          <w:sz w:val="24"/>
          <w:szCs w:val="24"/>
          <w:lang w:val="es-ES_tradnl"/>
        </w:rPr>
        <w:t>El Expediente  Nº 147</w:t>
      </w:r>
      <w:r>
        <w:rPr>
          <w:rFonts w:ascii="Bookman Old Style" w:hAnsi="Bookman Old Style"/>
          <w:sz w:val="24"/>
          <w:szCs w:val="24"/>
          <w:lang w:val="es-ES_tradnl"/>
        </w:rPr>
        <w:t>1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/2016, remitido por el  Departamento Ejecutivo Municipal  Caratulado: “Secretaría  de </w:t>
      </w:r>
      <w:r>
        <w:rPr>
          <w:rFonts w:ascii="Bookman Old Style" w:hAnsi="Bookman Old Style"/>
          <w:sz w:val="24"/>
          <w:szCs w:val="24"/>
          <w:lang w:val="es-ES_tradnl"/>
        </w:rPr>
        <w:t>Desarrollo Social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 s/pago Proveedor Barra del Norte S.R.L – Pedido Nº </w:t>
      </w:r>
      <w:smartTag w:uri="urn:schemas-microsoft-com:office:smarttags" w:element="metricconverter">
        <w:smartTagPr>
          <w:attr w:name="ProductID" w:val="1197”"/>
        </w:smartTagPr>
        <w:r w:rsidRPr="00107A68">
          <w:rPr>
            <w:rFonts w:ascii="Bookman Old Style" w:hAnsi="Bookman Old Style"/>
            <w:sz w:val="24"/>
            <w:szCs w:val="24"/>
            <w:lang w:val="es-ES_tradnl"/>
          </w:rPr>
          <w:t>11</w:t>
        </w:r>
        <w:r>
          <w:rPr>
            <w:rFonts w:ascii="Bookman Old Style" w:hAnsi="Bookman Old Style"/>
            <w:sz w:val="24"/>
            <w:szCs w:val="24"/>
            <w:lang w:val="es-ES_tradnl"/>
          </w:rPr>
          <w:t>97</w:t>
        </w:r>
        <w:r w:rsidRPr="00107A68">
          <w:rPr>
            <w:rFonts w:ascii="Bookman Old Style" w:hAnsi="Bookman Old Style"/>
            <w:sz w:val="24"/>
            <w:szCs w:val="24"/>
            <w:lang w:val="es-ES_tradnl"/>
          </w:rPr>
          <w:t>”</w:t>
        </w:r>
      </w:smartTag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, y        </w:t>
      </w:r>
    </w:p>
    <w:p w:rsidR="008863E4" w:rsidRPr="00107A68" w:rsidRDefault="008863E4" w:rsidP="004E1E91">
      <w:pPr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8863E4" w:rsidRPr="00107A68" w:rsidRDefault="008863E4" w:rsidP="004E1E91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CONSIDERANDO:</w:t>
      </w:r>
    </w:p>
    <w:p w:rsidR="008863E4" w:rsidRDefault="008863E4" w:rsidP="004E1E9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</w:r>
      <w:r w:rsidRPr="00107A68">
        <w:rPr>
          <w:sz w:val="24"/>
          <w:szCs w:val="24"/>
        </w:rPr>
        <w:t xml:space="preserve">Que de acuerdo a lo regulado mediante </w:t>
      </w:r>
      <w:smartTag w:uri="urn:schemas-microsoft-com:office:smarttags" w:element="PersonName">
        <w:smartTagPr>
          <w:attr w:name="ProductID" w:val="la  Ley"/>
        </w:smartTagPr>
        <w:r w:rsidRPr="00107A68">
          <w:rPr>
            <w:sz w:val="24"/>
            <w:szCs w:val="24"/>
          </w:rPr>
          <w:t>la  Ley</w:t>
        </w:r>
      </w:smartTag>
      <w:r w:rsidRPr="00107A68">
        <w:rPr>
          <w:sz w:val="24"/>
          <w:szCs w:val="24"/>
        </w:rPr>
        <w:t xml:space="preserve"> 10027, los gastos no pagados al 31 de diciembre de cada año, deberán ser cancelados durante el año siguiente, como asimismo debe tenerse en cuenta lo dispuesto en </w:t>
      </w:r>
      <w:smartTag w:uri="urn:schemas-microsoft-com:office:smarttags" w:element="PersonName">
        <w:smartTagPr>
          <w:attr w:name="ProductID" w:val="la Ordenanza"/>
        </w:smartTagPr>
        <w:r w:rsidRPr="00107A68">
          <w:rPr>
            <w:sz w:val="24"/>
            <w:szCs w:val="24"/>
          </w:rPr>
          <w:t>la Ordenanza</w:t>
        </w:r>
      </w:smartTag>
      <w:r w:rsidRPr="00107A68">
        <w:rPr>
          <w:sz w:val="24"/>
          <w:szCs w:val="24"/>
        </w:rPr>
        <w:t xml:space="preserve"> de Contabilidad Nº 11738/2012  y modificatoria, mediante la cual se rige la instrumentación y registración de los actos económicos financieros del erario público municipal.</w:t>
      </w:r>
    </w:p>
    <w:p w:rsidR="008863E4" w:rsidRPr="00107A68" w:rsidRDefault="008863E4" w:rsidP="004E1E91">
      <w:pPr>
        <w:pStyle w:val="BodyText"/>
        <w:rPr>
          <w:sz w:val="24"/>
          <w:szCs w:val="24"/>
        </w:rPr>
      </w:pPr>
    </w:p>
    <w:p w:rsidR="008863E4" w:rsidRDefault="008863E4" w:rsidP="004E1E9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</w:r>
      <w:r w:rsidRPr="00107A68">
        <w:rPr>
          <w:sz w:val="24"/>
          <w:szCs w:val="24"/>
        </w:rPr>
        <w:t>Que a través de  las actuaciones remitidas por el Departamento Ejecutivo Municipal, se solicita el pago de la facturas B Nºs. 0007-000</w:t>
      </w:r>
      <w:r>
        <w:rPr>
          <w:sz w:val="24"/>
          <w:szCs w:val="24"/>
        </w:rPr>
        <w:t>10161, 0007-00010014, 0005-00053750 y 0007-00010181</w:t>
      </w:r>
      <w:r w:rsidRPr="00107A68">
        <w:rPr>
          <w:sz w:val="24"/>
          <w:szCs w:val="24"/>
        </w:rPr>
        <w:t xml:space="preserve"> emitidas por Estación de Servicios “Barraca  del Norte S.R.L”, en concepto de adquisición de combustible.</w:t>
      </w:r>
    </w:p>
    <w:p w:rsidR="008863E4" w:rsidRPr="00107A68" w:rsidRDefault="008863E4" w:rsidP="004E1E91">
      <w:pPr>
        <w:pStyle w:val="BodyText"/>
        <w:rPr>
          <w:sz w:val="24"/>
          <w:szCs w:val="24"/>
        </w:rPr>
      </w:pPr>
    </w:p>
    <w:p w:rsidR="008863E4" w:rsidRPr="00107A68" w:rsidRDefault="008863E4" w:rsidP="004E1E9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</w:r>
      <w:r w:rsidRPr="00107A68">
        <w:rPr>
          <w:sz w:val="24"/>
          <w:szCs w:val="24"/>
        </w:rPr>
        <w:t>Que corresponde a este Cuerpo Legislativo dictar el correspondiente acto administrativo que permita dar cumplimiento a lo solicitado precedentemente.</w:t>
      </w:r>
    </w:p>
    <w:p w:rsidR="008863E4" w:rsidRPr="00107A68" w:rsidRDefault="008863E4" w:rsidP="004E1E91">
      <w:pPr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8863E4" w:rsidRPr="00107A68" w:rsidRDefault="008863E4" w:rsidP="004E1E91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POR ELLO:</w:t>
      </w:r>
    </w:p>
    <w:p w:rsidR="008863E4" w:rsidRPr="00107A68" w:rsidRDefault="008863E4" w:rsidP="004E1E9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lang w:val="es-ES_tradnl"/>
        </w:rPr>
        <w:t xml:space="preserve">EL HONORABLE CONCEJO DELIBERANTE DE </w:t>
      </w:r>
      <w:smartTag w:uri="urn:schemas-microsoft-com:office:smarttags" w:element="PersonName">
        <w:smartTagPr>
          <w:attr w:name="ProductID" w:val="LA SIGUIENTE"/>
        </w:smartTagPr>
        <w:smartTag w:uri="urn:schemas-microsoft-com:office:smarttags" w:element="PersonName">
          <w:smartTagPr>
            <w:attr w:name="ProductID" w:val="LA SIGUIENTE"/>
          </w:smartTagPr>
          <w:r w:rsidRPr="00107A68">
            <w:rPr>
              <w:rFonts w:ascii="Bookman Old Style" w:hAnsi="Bookman Old Style"/>
              <w:b/>
              <w:sz w:val="24"/>
              <w:szCs w:val="24"/>
              <w:lang w:val="es-ES_tradnl"/>
            </w:rPr>
            <w:t>LA MUNICIPALIDAD</w:t>
          </w:r>
        </w:smartTag>
        <w:r w:rsidRPr="00107A68">
          <w:rPr>
            <w:rFonts w:ascii="Bookman Old Style" w:hAnsi="Bookman Old Style"/>
            <w:b/>
            <w:sz w:val="24"/>
            <w:szCs w:val="24"/>
            <w:lang w:val="es-ES_tradnl"/>
          </w:rPr>
          <w:t xml:space="preserve"> DE</w:t>
        </w:r>
      </w:smartTag>
      <w:r w:rsidRPr="00107A68">
        <w:rPr>
          <w:rFonts w:ascii="Bookman Old Style" w:hAnsi="Bookman Old Style"/>
          <w:b/>
          <w:sz w:val="24"/>
          <w:szCs w:val="24"/>
          <w:lang w:val="es-ES_tradnl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 w:rsidRPr="00107A68">
          <w:rPr>
            <w:rFonts w:ascii="Bookman Old Style" w:hAnsi="Bookman Old Style"/>
            <w:b/>
            <w:sz w:val="24"/>
            <w:szCs w:val="24"/>
            <w:lang w:val="es-ES_tradnl"/>
          </w:rPr>
          <w:t>LA SIGUIENTE</w:t>
        </w:r>
      </w:smartTag>
    </w:p>
    <w:p w:rsidR="008863E4" w:rsidRPr="00107A68" w:rsidRDefault="008863E4" w:rsidP="004E1E91">
      <w:pPr>
        <w:jc w:val="center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</w:t>
      </w:r>
    </w:p>
    <w:p w:rsidR="008863E4" w:rsidRPr="00107A68" w:rsidRDefault="008863E4" w:rsidP="004E1E91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A</w:t>
      </w: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 xml:space="preserve">rtículo </w:t>
      </w: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1º.-</w:t>
      </w:r>
      <w:r w:rsidRPr="00107A68">
        <w:rPr>
          <w:rFonts w:ascii="Bookman Old Style" w:hAnsi="Bookman Old Style"/>
          <w:b/>
          <w:sz w:val="24"/>
          <w:szCs w:val="24"/>
          <w:lang w:val="es-ES_tradnl"/>
        </w:rPr>
        <w:t xml:space="preserve"> AUTORIZASE </w:t>
      </w:r>
      <w:r w:rsidRPr="00107A68">
        <w:rPr>
          <w:rFonts w:ascii="Bookman Old Style" w:hAnsi="Bookman Old Style"/>
          <w:sz w:val="24"/>
          <w:szCs w:val="24"/>
          <w:lang w:val="es-ES_tradnl"/>
        </w:rPr>
        <w:t>el pago de las facturas “B”</w:t>
      </w:r>
      <w:r w:rsidRPr="00107A68">
        <w:rPr>
          <w:rFonts w:ascii="Bookman Old Style" w:hAnsi="Bookman Old Style"/>
          <w:sz w:val="24"/>
          <w:szCs w:val="24"/>
        </w:rPr>
        <w:t xml:space="preserve"> Nºs </w:t>
      </w:r>
      <w:r>
        <w:rPr>
          <w:rFonts w:ascii="Bookman Old Style" w:hAnsi="Bookman Old Style"/>
          <w:sz w:val="24"/>
          <w:szCs w:val="24"/>
        </w:rPr>
        <w:t>0007-00010161, 0007-00010014, 0005-00053750 y 0007-00010181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  por la suma total  de PESOS </w:t>
      </w:r>
      <w:r>
        <w:rPr>
          <w:rFonts w:ascii="Bookman Old Style" w:hAnsi="Bookman Old Style"/>
          <w:sz w:val="24"/>
          <w:szCs w:val="24"/>
          <w:lang w:val="es-ES_tradnl"/>
        </w:rPr>
        <w:t>MIL SETECIENTOS VEINTIDOS C/CINCUENTA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 ($ </w:t>
      </w:r>
      <w:r>
        <w:rPr>
          <w:rFonts w:ascii="Bookman Old Style" w:hAnsi="Bookman Old Style"/>
          <w:sz w:val="24"/>
          <w:szCs w:val="24"/>
          <w:lang w:val="es-ES_tradnl"/>
        </w:rPr>
        <w:t>1.722,50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.-) de acuerdo a los comprobantes  contenidos en las actuaciones ut supra mencionadas. </w:t>
      </w:r>
    </w:p>
    <w:p w:rsidR="008863E4" w:rsidRDefault="008863E4" w:rsidP="004E1E91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A</w:t>
      </w: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 xml:space="preserve">rtículo </w:t>
      </w: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2º.-</w:t>
      </w:r>
      <w:r w:rsidRPr="00107A68">
        <w:rPr>
          <w:rFonts w:ascii="Bookman Old Style" w:hAnsi="Bookman Old Style"/>
          <w:b/>
          <w:sz w:val="24"/>
          <w:szCs w:val="24"/>
          <w:lang w:val="es-ES_tradnl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s-ES_tradnl"/>
        </w:rPr>
        <w:t>Comuníquese, publíquese y archívese.</w:t>
      </w:r>
    </w:p>
    <w:p w:rsidR="008863E4" w:rsidRDefault="008863E4" w:rsidP="004E1E91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</w:p>
    <w:p w:rsidR="008863E4" w:rsidRDefault="008863E4" w:rsidP="004E1E91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Sala de Sesiones – Honorable Concejo Deliberante.</w:t>
      </w:r>
    </w:p>
    <w:p w:rsidR="008863E4" w:rsidRDefault="008863E4" w:rsidP="004E1E91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San José de Gualeguaychú, 9 de junio de 2016.</w:t>
      </w:r>
    </w:p>
    <w:p w:rsidR="008863E4" w:rsidRDefault="008863E4" w:rsidP="004E1E91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style="position:absolute;left:0;text-align:left;margin-left:-5.5pt;margin-top:23.8pt;width:395.1pt;height:158.95pt;z-index:-251658240;visibility:visible">
            <v:imagedata r:id="rId6" o:title=""/>
          </v:shape>
        </w:pict>
      </w:r>
      <w:r>
        <w:rPr>
          <w:rFonts w:ascii="Bookman Old Style" w:hAnsi="Bookman Old Style"/>
          <w:b/>
          <w:sz w:val="24"/>
          <w:szCs w:val="24"/>
          <w:lang w:val="es-ES_tradnl"/>
        </w:rPr>
        <w:t>Jorge F. Maradey, Presidente – Leandro M. Silva, Secretario.</w:t>
      </w:r>
    </w:p>
    <w:p w:rsidR="008863E4" w:rsidRPr="00107A68" w:rsidRDefault="008863E4" w:rsidP="004E1E91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</w:p>
    <w:p w:rsidR="008863E4" w:rsidRPr="00454627" w:rsidRDefault="008863E4" w:rsidP="00454627">
      <w:pPr>
        <w:rPr>
          <w:szCs w:val="24"/>
        </w:rPr>
      </w:pPr>
    </w:p>
    <w:sectPr w:rsidR="008863E4" w:rsidRPr="00454627" w:rsidSect="00486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E4" w:rsidRDefault="008863E4" w:rsidP="003232A9">
      <w:pPr>
        <w:spacing w:after="0" w:line="240" w:lineRule="auto"/>
      </w:pPr>
      <w:r>
        <w:separator/>
      </w:r>
    </w:p>
  </w:endnote>
  <w:endnote w:type="continuationSeparator" w:id="0">
    <w:p w:rsidR="008863E4" w:rsidRDefault="008863E4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E4" w:rsidRPr="003232A9" w:rsidRDefault="008863E4" w:rsidP="00A71F25">
    <w:pPr>
      <w:pStyle w:val="Footer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8863E4" w:rsidRPr="003232A9" w:rsidRDefault="008863E4" w:rsidP="00A71F25">
    <w:pPr>
      <w:pStyle w:val="Footer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8863E4" w:rsidRPr="003232A9" w:rsidRDefault="008863E4" w:rsidP="00A71F25">
    <w:pPr>
      <w:pStyle w:val="Footer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E4" w:rsidRDefault="008863E4" w:rsidP="00C261A7">
    <w:pPr>
      <w:pStyle w:val="Footer"/>
      <w:pBdr>
        <w:bottom w:val="single" w:sz="6" w:space="1" w:color="auto"/>
      </w:pBdr>
    </w:pPr>
  </w:p>
  <w:p w:rsidR="008863E4" w:rsidRDefault="008863E4" w:rsidP="009B5EAD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8863E4" w:rsidRPr="00C261A7" w:rsidRDefault="008863E4" w:rsidP="00C261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E4" w:rsidRPr="00A71F25" w:rsidRDefault="008863E4" w:rsidP="003232A9">
    <w:pPr>
      <w:pStyle w:val="Footer"/>
      <w:pBdr>
        <w:bottom w:val="single" w:sz="6" w:space="1" w:color="auto"/>
      </w:pBdr>
      <w:jc w:val="right"/>
    </w:pPr>
  </w:p>
  <w:p w:rsidR="008863E4" w:rsidRPr="00A71F25" w:rsidRDefault="008863E4" w:rsidP="003232A9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E4" w:rsidRDefault="008863E4" w:rsidP="003232A9">
      <w:pPr>
        <w:spacing w:after="0" w:line="240" w:lineRule="auto"/>
      </w:pPr>
      <w:r>
        <w:separator/>
      </w:r>
    </w:p>
  </w:footnote>
  <w:footnote w:type="continuationSeparator" w:id="0">
    <w:p w:rsidR="008863E4" w:rsidRDefault="008863E4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E4" w:rsidRDefault="008863E4">
    <w:pPr>
      <w:pStyle w:val="Header"/>
      <w:pBdr>
        <w:bottom w:val="single" w:sz="6" w:space="1" w:color="auto"/>
      </w:pBdr>
      <w:rPr>
        <w:rFonts w:ascii="Bookman Old Style" w:hAnsi="Bookman Old Style"/>
        <w:sz w:val="20"/>
      </w:rPr>
    </w:pPr>
  </w:p>
  <w:p w:rsidR="008863E4" w:rsidRDefault="008863E4">
    <w:pPr>
      <w:pStyle w:val="Header"/>
      <w:pBdr>
        <w:bottom w:val="single" w:sz="6" w:space="1" w:color="auto"/>
      </w:pBdr>
      <w:rPr>
        <w:rFonts w:ascii="Bookman Old Style" w:hAnsi="Bookman Old Style"/>
        <w:sz w:val="20"/>
      </w:rPr>
    </w:pPr>
  </w:p>
  <w:p w:rsidR="008863E4" w:rsidRDefault="008863E4">
    <w:pPr>
      <w:pStyle w:val="Header"/>
      <w:pBdr>
        <w:bottom w:val="single" w:sz="6" w:space="1" w:color="auto"/>
      </w:pBdr>
      <w:rPr>
        <w:rFonts w:ascii="Bookman Old Style" w:hAnsi="Bookman Old Style"/>
        <w:sz w:val="20"/>
      </w:rPr>
    </w:pPr>
  </w:p>
  <w:p w:rsidR="008863E4" w:rsidRDefault="008863E4">
    <w:pPr>
      <w:pStyle w:val="Header"/>
      <w:pBdr>
        <w:bottom w:val="single" w:sz="6" w:space="1" w:color="auto"/>
      </w:pBdr>
      <w:rPr>
        <w:rFonts w:ascii="Bookman Old Style" w:hAnsi="Bookman Old Style"/>
        <w:sz w:val="20"/>
      </w:rPr>
    </w:pPr>
  </w:p>
  <w:p w:rsidR="008863E4" w:rsidRDefault="008863E4">
    <w:pPr>
      <w:pStyle w:val="Header"/>
      <w:pBdr>
        <w:bottom w:val="single" w:sz="6" w:space="1" w:color="auto"/>
      </w:pBdr>
      <w:rPr>
        <w:rFonts w:ascii="Bookman Old Style" w:hAnsi="Bookman Old Style"/>
        <w:sz w:val="20"/>
      </w:rPr>
    </w:pPr>
  </w:p>
  <w:p w:rsidR="008863E4" w:rsidRDefault="008863E4">
    <w:pPr>
      <w:pStyle w:val="Header"/>
      <w:pBdr>
        <w:bottom w:val="single" w:sz="6" w:space="1" w:color="auto"/>
      </w:pBdr>
      <w:rPr>
        <w:rFonts w:ascii="Bookman Old Style" w:hAnsi="Bookman Old Style"/>
        <w:sz w:val="20"/>
      </w:rPr>
    </w:pPr>
    <w:r w:rsidRPr="006C238F">
      <w:rPr>
        <w:rFonts w:ascii="Bookman Old Style" w:hAnsi="Bookman Old Style"/>
        <w:sz w:val="20"/>
      </w:rPr>
      <w:t>Ordenanza Nº12.038/2016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E4" w:rsidRDefault="008863E4">
    <w:pPr>
      <w:pStyle w:val="Header"/>
    </w:pPr>
  </w:p>
  <w:p w:rsidR="008863E4" w:rsidRDefault="008863E4" w:rsidP="00A71F25">
    <w:pPr>
      <w:pStyle w:val="Header"/>
      <w:jc w:val="center"/>
    </w:pPr>
  </w:p>
  <w:p w:rsidR="008863E4" w:rsidRDefault="008863E4">
    <w:pPr>
      <w:pStyle w:val="Header"/>
    </w:pPr>
  </w:p>
  <w:p w:rsidR="008863E4" w:rsidRDefault="008863E4">
    <w:pPr>
      <w:pStyle w:val="Header"/>
      <w:pBdr>
        <w:bottom w:val="single" w:sz="6" w:space="1" w:color="auto"/>
      </w:pBdr>
    </w:pPr>
  </w:p>
  <w:p w:rsidR="008863E4" w:rsidRPr="00A71F25" w:rsidRDefault="008863E4" w:rsidP="00A71F25">
    <w:pPr>
      <w:pStyle w:val="Header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E4" w:rsidRPr="00483ECE" w:rsidRDefault="008863E4" w:rsidP="00483ECE">
    <w:pPr>
      <w:pStyle w:val="Header"/>
      <w:rPr>
        <w:szCs w:val="20"/>
      </w:rPr>
    </w:pPr>
    <w:r w:rsidRPr="00CA7148">
      <w:rPr>
        <w:noProof/>
        <w:szCs w:val="20"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441pt;height:84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A9"/>
    <w:rsid w:val="00010303"/>
    <w:rsid w:val="00091C5C"/>
    <w:rsid w:val="000A084F"/>
    <w:rsid w:val="000C270F"/>
    <w:rsid w:val="00107A68"/>
    <w:rsid w:val="00143537"/>
    <w:rsid w:val="002B0F78"/>
    <w:rsid w:val="002C5969"/>
    <w:rsid w:val="002F1398"/>
    <w:rsid w:val="003232A9"/>
    <w:rsid w:val="00397D64"/>
    <w:rsid w:val="00402473"/>
    <w:rsid w:val="0041411F"/>
    <w:rsid w:val="00445F4C"/>
    <w:rsid w:val="00454627"/>
    <w:rsid w:val="00483ECE"/>
    <w:rsid w:val="00486D23"/>
    <w:rsid w:val="004E1E91"/>
    <w:rsid w:val="005505C8"/>
    <w:rsid w:val="005547D7"/>
    <w:rsid w:val="00617B73"/>
    <w:rsid w:val="006465C3"/>
    <w:rsid w:val="00655F2E"/>
    <w:rsid w:val="00656963"/>
    <w:rsid w:val="006611A8"/>
    <w:rsid w:val="006C1371"/>
    <w:rsid w:val="006C238F"/>
    <w:rsid w:val="006E7BF5"/>
    <w:rsid w:val="006F726E"/>
    <w:rsid w:val="00721631"/>
    <w:rsid w:val="007A122C"/>
    <w:rsid w:val="00861A7E"/>
    <w:rsid w:val="008863E4"/>
    <w:rsid w:val="008957BB"/>
    <w:rsid w:val="00910AA9"/>
    <w:rsid w:val="009544B2"/>
    <w:rsid w:val="0097194A"/>
    <w:rsid w:val="009B5EAD"/>
    <w:rsid w:val="009C6843"/>
    <w:rsid w:val="009D45B1"/>
    <w:rsid w:val="009D5EFF"/>
    <w:rsid w:val="009F1D17"/>
    <w:rsid w:val="00A24F80"/>
    <w:rsid w:val="00A71F25"/>
    <w:rsid w:val="00B5435B"/>
    <w:rsid w:val="00B81A8D"/>
    <w:rsid w:val="00BC6291"/>
    <w:rsid w:val="00BD2030"/>
    <w:rsid w:val="00C219BD"/>
    <w:rsid w:val="00C261A7"/>
    <w:rsid w:val="00CA7148"/>
    <w:rsid w:val="00CA73AB"/>
    <w:rsid w:val="00CB100C"/>
    <w:rsid w:val="00CB20FD"/>
    <w:rsid w:val="00D35555"/>
    <w:rsid w:val="00D376E5"/>
    <w:rsid w:val="00D53536"/>
    <w:rsid w:val="00E03435"/>
    <w:rsid w:val="00E07322"/>
    <w:rsid w:val="00E0776E"/>
    <w:rsid w:val="00E102E2"/>
    <w:rsid w:val="00E800AC"/>
    <w:rsid w:val="00E818C1"/>
    <w:rsid w:val="00E87A97"/>
    <w:rsid w:val="00F10EE7"/>
    <w:rsid w:val="00F4487F"/>
    <w:rsid w:val="00F550EA"/>
    <w:rsid w:val="00F63ADB"/>
    <w:rsid w:val="00F71FB3"/>
    <w:rsid w:val="00FA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E1E91"/>
    <w:pPr>
      <w:spacing w:after="0" w:line="240" w:lineRule="auto"/>
      <w:jc w:val="both"/>
    </w:pPr>
    <w:rPr>
      <w:rFonts w:ascii="Bookman Old Style" w:hAnsi="Bookman Old Style"/>
      <w:sz w:val="26"/>
      <w:szCs w:val="20"/>
      <w:lang w:val="es-ES_tradnl" w:eastAsia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266</Words>
  <Characters>1464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 12038/2016</dc:title>
  <dc:subject/>
  <dc:creator>Municipalidad</dc:creator>
  <cp:keywords/>
  <dc:description/>
  <cp:lastModifiedBy>CELIA</cp:lastModifiedBy>
  <cp:revision>3</cp:revision>
  <cp:lastPrinted>2016-06-15T10:35:00Z</cp:lastPrinted>
  <dcterms:created xsi:type="dcterms:W3CDTF">2016-06-15T10:35:00Z</dcterms:created>
  <dcterms:modified xsi:type="dcterms:W3CDTF">2016-06-15T10:38:00Z</dcterms:modified>
</cp:coreProperties>
</file>