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1D" w:rsidRDefault="009B131D" w:rsidP="00EB1703">
      <w:pPr>
        <w:spacing w:after="0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 Nº 12.033/2016.</w:t>
      </w:r>
    </w:p>
    <w:p w:rsidR="009B131D" w:rsidRPr="00BC7B2B" w:rsidRDefault="009B131D" w:rsidP="00EB1703">
      <w:pPr>
        <w:spacing w:after="0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EXPTE.Nº 5644/2016-H.C.D.</w:t>
      </w:r>
    </w:p>
    <w:p w:rsidR="009B131D" w:rsidRDefault="009B131D" w:rsidP="00EB170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B131D" w:rsidRPr="00BC7B2B" w:rsidRDefault="009B131D" w:rsidP="00EB170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C7B2B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La nota presentada por las Sras. Luciana Morales y Celia Nazer solicitando permuta de lotes, y </w:t>
      </w:r>
    </w:p>
    <w:p w:rsidR="009B131D" w:rsidRDefault="009B131D" w:rsidP="00EB1703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C7B2B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Que mediante las actuaciones antes enunciadas, las requirentes, solicitan de este Cuerpo Deliberativo, se dicte la normativa pertinente a fin de que se las excepcione del requisito establecido en el Art.2º de </w:t>
      </w:r>
      <w:smartTag w:uri="urn:schemas-microsoft-com:office:smarttags" w:element="PersonName">
        <w:smartTagPr>
          <w:attr w:name="ProductID" w:val="la Ordenanza"/>
        </w:smartTagPr>
        <w:smartTag w:uri="urn:schemas-microsoft-com:office:smarttags" w:element="PersonName">
          <w:smartTagPr>
            <w:attr w:name="ProductID" w:val="la Ordenanza N"/>
          </w:smartTagPr>
          <w:r w:rsidRPr="00BC7B2B">
            <w:rPr>
              <w:rFonts w:ascii="Bookman Old Style" w:hAnsi="Bookman Old Style"/>
              <w:sz w:val="24"/>
              <w:szCs w:val="24"/>
            </w:rPr>
            <w:t>la Ordenanza</w:t>
          </w:r>
        </w:smartTag>
        <w:r w:rsidRPr="00BC7B2B">
          <w:rPr>
            <w:rFonts w:ascii="Bookman Old Style" w:hAnsi="Bookman Old Style"/>
            <w:sz w:val="24"/>
            <w:szCs w:val="24"/>
          </w:rPr>
          <w:t xml:space="preserve"> N</w:t>
        </w:r>
      </w:smartTag>
      <w:r w:rsidRPr="00BC7B2B">
        <w:rPr>
          <w:rFonts w:ascii="Bookman Old Style" w:hAnsi="Bookman Old Style"/>
          <w:sz w:val="24"/>
          <w:szCs w:val="24"/>
        </w:rPr>
        <w:t>º 11809/2013.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Que cabe destacar, que las presentantes fueron beneficiadas mediante la adjudicación de lotes en el denominado “Loteo Titton”, el cual fuera aprobado a través de </w:t>
      </w:r>
      <w:smartTag w:uri="urn:schemas-microsoft-com:office:smarttags" w:element="PersonName">
        <w:smartTagPr>
          <w:attr w:name="ProductID" w:val="la Ordenanza"/>
        </w:smartTagPr>
        <w:smartTag w:uri="urn:schemas-microsoft-com:office:smarttags" w:element="PersonName">
          <w:smartTagPr>
            <w:attr w:name="ProductID" w:val="la Ordenanza N"/>
          </w:smartTagPr>
          <w:r w:rsidRPr="00BC7B2B">
            <w:rPr>
              <w:rFonts w:ascii="Bookman Old Style" w:hAnsi="Bookman Old Style"/>
              <w:sz w:val="24"/>
              <w:szCs w:val="24"/>
            </w:rPr>
            <w:t>la Ordenanza</w:t>
          </w:r>
        </w:smartTag>
        <w:r w:rsidRPr="00BC7B2B">
          <w:rPr>
            <w:rFonts w:ascii="Bookman Old Style" w:hAnsi="Bookman Old Style"/>
            <w:sz w:val="24"/>
            <w:szCs w:val="24"/>
          </w:rPr>
          <w:t xml:space="preserve"> N</w:t>
        </w:r>
      </w:smartTag>
      <w:r w:rsidRPr="00BC7B2B">
        <w:rPr>
          <w:rFonts w:ascii="Bookman Old Style" w:hAnsi="Bookman Old Style"/>
          <w:sz w:val="24"/>
          <w:szCs w:val="24"/>
        </w:rPr>
        <w:t>º 11691/2013.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Que con posterioridad,  se aprobó </w:t>
      </w:r>
      <w:smartTag w:uri="urn:schemas-microsoft-com:office:smarttags" w:element="PersonName">
        <w:smartTagPr>
          <w:attr w:name="ProductID" w:val="la Ordenanza"/>
        </w:smartTagPr>
        <w:smartTag w:uri="urn:schemas-microsoft-com:office:smarttags" w:element="PersonName">
          <w:smartTagPr>
            <w:attr w:name="ProductID" w:val="la Ordenanza N"/>
          </w:smartTagPr>
          <w:r w:rsidRPr="00BC7B2B">
            <w:rPr>
              <w:rFonts w:ascii="Bookman Old Style" w:hAnsi="Bookman Old Style"/>
              <w:sz w:val="24"/>
              <w:szCs w:val="24"/>
            </w:rPr>
            <w:t>la Ordenanza</w:t>
          </w:r>
        </w:smartTag>
        <w:r w:rsidRPr="00BC7B2B">
          <w:rPr>
            <w:rFonts w:ascii="Bookman Old Style" w:hAnsi="Bookman Old Style"/>
            <w:sz w:val="24"/>
            <w:szCs w:val="24"/>
          </w:rPr>
          <w:t xml:space="preserve"> N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º 11809/2013, mediante la que se excepciona del cumplimiento de </w:t>
      </w:r>
      <w:smartTag w:uri="urn:schemas-microsoft-com:office:smarttags" w:element="PersonName">
        <w:smartTagPr>
          <w:attr w:name="ProductID" w:val="la Ordenanza"/>
        </w:smartTagPr>
        <w:smartTag w:uri="urn:schemas-microsoft-com:office:smarttags" w:element="PersonName">
          <w:smartTagPr>
            <w:attr w:name="ProductID" w:val="la Ordenanza N"/>
          </w:smartTagPr>
          <w:r w:rsidRPr="00BC7B2B">
            <w:rPr>
              <w:rFonts w:ascii="Bookman Old Style" w:hAnsi="Bookman Old Style"/>
              <w:sz w:val="24"/>
              <w:szCs w:val="24"/>
            </w:rPr>
            <w:t>la Ordenanza</w:t>
          </w:r>
        </w:smartTag>
        <w:r w:rsidRPr="00BC7B2B">
          <w:rPr>
            <w:rFonts w:ascii="Bookman Old Style" w:hAnsi="Bookman Old Style"/>
            <w:sz w:val="24"/>
            <w:szCs w:val="24"/>
          </w:rPr>
          <w:t xml:space="preserve"> N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º 5943/61 (subdivisiones), a once lotes adquiridos en condominio en el Loteo Titton perteneciente a </w:t>
      </w:r>
      <w:smartTag w:uri="urn:schemas-microsoft-com:office:smarttags" w:element="PersonName">
        <w:smartTagPr>
          <w:attr w:name="ProductID" w:val="la Asociaci￳n"/>
        </w:smartTagPr>
        <w:smartTag w:uri="urn:schemas-microsoft-com:office:smarttags" w:element="PersonName">
          <w:smartTagPr>
            <w:attr w:name="ProductID" w:val="la Asociaci￳n Civil"/>
          </w:smartTagPr>
          <w:r w:rsidRPr="00BC7B2B">
            <w:rPr>
              <w:rFonts w:ascii="Bookman Old Style" w:hAnsi="Bookman Old Style"/>
              <w:sz w:val="24"/>
              <w:szCs w:val="24"/>
            </w:rPr>
            <w:t>la Asociación</w:t>
          </w:r>
        </w:smartTag>
        <w:r w:rsidRPr="00BC7B2B">
          <w:rPr>
            <w:rFonts w:ascii="Bookman Old Style" w:hAnsi="Bookman Old Style"/>
            <w:sz w:val="24"/>
            <w:szCs w:val="24"/>
          </w:rPr>
          <w:t xml:space="preserve"> Civil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Docentes Unidos.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Que </w:t>
      </w:r>
      <w:smartTag w:uri="urn:schemas-microsoft-com:office:smarttags" w:element="PersonName">
        <w:smartTagPr>
          <w:attr w:name="ProductID" w:val="la Sra."/>
        </w:smartTagPr>
        <w:smartTag w:uri="urn:schemas-microsoft-com:office:smarttags" w:element="PersonName">
          <w:smartTagPr>
            <w:attr w:name="ProductID" w:val="la Sra. Luciana"/>
          </w:smartTagPr>
          <w:r w:rsidRPr="00BC7B2B">
            <w:rPr>
              <w:rFonts w:ascii="Bookman Old Style" w:hAnsi="Bookman Old Style"/>
              <w:sz w:val="24"/>
              <w:szCs w:val="24"/>
            </w:rPr>
            <w:t>la Sra.</w:t>
          </w:r>
        </w:smartTag>
        <w:r w:rsidRPr="00BC7B2B">
          <w:rPr>
            <w:rFonts w:ascii="Bookman Old Style" w:hAnsi="Bookman Old Style"/>
            <w:sz w:val="24"/>
            <w:szCs w:val="24"/>
          </w:rPr>
          <w:t xml:space="preserve"> Luciana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Morales oportunamente fue beneficiada con el otorgamiento de un crédito “PROCREAR”, con lo cual inició la construcción de su vivienda.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Que en principio, a </w:t>
      </w:r>
      <w:smartTag w:uri="urn:schemas-microsoft-com:office:smarttags" w:element="PersonName">
        <w:smartTagPr>
          <w:attr w:name="ProductID" w:val="la Sra. Morales"/>
        </w:smartTagPr>
        <w:r w:rsidRPr="00BC7B2B">
          <w:rPr>
            <w:rFonts w:ascii="Bookman Old Style" w:hAnsi="Bookman Old Style"/>
            <w:sz w:val="24"/>
            <w:szCs w:val="24"/>
          </w:rPr>
          <w:t>la Sra.</w:t>
        </w:r>
        <w:r>
          <w:rPr>
            <w:rFonts w:ascii="Bookman Old Style" w:hAnsi="Bookman Old Style"/>
            <w:sz w:val="24"/>
            <w:szCs w:val="24"/>
          </w:rPr>
          <w:t xml:space="preserve"> </w:t>
        </w:r>
        <w:r w:rsidRPr="00BC7B2B">
          <w:rPr>
            <w:rFonts w:ascii="Bookman Old Style" w:hAnsi="Bookman Old Style"/>
            <w:sz w:val="24"/>
            <w:szCs w:val="24"/>
          </w:rPr>
          <w:t>Morales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 le correspondería realizar su construcción en  el lote denominado “6b”.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Que producto de un error involuntario, la edificación  antes aludida, fue erigida en el lote lindero “6a”, propiedad de </w:t>
      </w:r>
      <w:smartTag w:uri="urn:schemas-microsoft-com:office:smarttags" w:element="PersonName">
        <w:smartTagPr>
          <w:attr w:name="ProductID" w:val="la Sra. Celia"/>
        </w:smartTagPr>
        <w:r w:rsidRPr="00BC7B2B">
          <w:rPr>
            <w:rFonts w:ascii="Bookman Old Style" w:hAnsi="Bookman Old Style"/>
            <w:sz w:val="24"/>
            <w:szCs w:val="24"/>
          </w:rPr>
          <w:t>la Sra. Celia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Nazer.</w:t>
      </w:r>
      <w:r w:rsidRPr="00BC7B2B">
        <w:rPr>
          <w:rFonts w:ascii="Bookman Old Style" w:hAnsi="Bookman Old Style"/>
          <w:sz w:val="24"/>
          <w:szCs w:val="24"/>
        </w:rPr>
        <w:tab/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 xml:space="preserve">          Que en síntesis, las exponentes requieren la debida autorización a fin de proceder al intercambio de dominio de los lotes involucrados en los presentes autos.</w:t>
      </w:r>
    </w:p>
    <w:p w:rsidR="009B131D" w:rsidRPr="00BC7B2B" w:rsidRDefault="009B131D" w:rsidP="00EB170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 xml:space="preserve">Que en fecha 6 de abril del corriente,  los mismos fueron remitidos a </w:t>
      </w:r>
      <w:smartTag w:uri="urn:schemas-microsoft-com:office:smarttags" w:element="PersonName">
        <w:smartTagPr>
          <w:attr w:name="ProductID" w:val="la Subsecretar￭a"/>
        </w:smartTagPr>
        <w:r w:rsidRPr="00BC7B2B">
          <w:rPr>
            <w:rFonts w:ascii="Bookman Old Style" w:hAnsi="Bookman Old Style"/>
            <w:sz w:val="24"/>
            <w:szCs w:val="24"/>
          </w:rPr>
          <w:t>la Subsecretaría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de Planeamiento, a fin de que por dicha Área se emita opinión al respecto.</w:t>
      </w:r>
    </w:p>
    <w:p w:rsidR="009B131D" w:rsidRPr="00BC7B2B" w:rsidRDefault="009B131D" w:rsidP="00EB1703">
      <w:pPr>
        <w:spacing w:after="0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sz w:val="24"/>
          <w:szCs w:val="24"/>
        </w:rPr>
        <w:tab/>
        <w:t>Que en virtud de lo expuesto precedentemente, el Arq. Gustavo Dumón, en su carácter de Director del Área de Planeamiento Urbano, se expide satisfactoriamente en relación a lo requerido.</w:t>
      </w:r>
    </w:p>
    <w:p w:rsidR="009B131D" w:rsidRDefault="009B131D" w:rsidP="00EB170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9B131D" w:rsidRPr="00BC7B2B" w:rsidRDefault="009B131D" w:rsidP="00EB1703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C7B2B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9B131D" w:rsidRDefault="009B131D" w:rsidP="00EB170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9B131D" w:rsidRPr="00BC7B2B" w:rsidRDefault="009B131D" w:rsidP="00EB170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BC7B2B">
        <w:rPr>
          <w:rFonts w:ascii="Bookman Old Style" w:hAnsi="Bookman Old Style"/>
          <w:b/>
          <w:sz w:val="24"/>
          <w:szCs w:val="24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BC7B2B">
          <w:rPr>
            <w:rFonts w:ascii="Bookman Old Style" w:hAnsi="Bookman Old Style"/>
            <w:b/>
            <w:sz w:val="24"/>
            <w:szCs w:val="24"/>
          </w:rPr>
          <w:t>LA MUNICIPALIDAD DE</w:t>
        </w:r>
      </w:smartTag>
      <w:r w:rsidRPr="00BC7B2B">
        <w:rPr>
          <w:rFonts w:ascii="Bookman Old Style" w:hAnsi="Bookman Old Style"/>
          <w:b/>
          <w:sz w:val="24"/>
          <w:szCs w:val="24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BC7B2B">
          <w:rPr>
            <w:rFonts w:ascii="Bookman Old Style" w:hAnsi="Bookman Old Style"/>
            <w:b/>
            <w:sz w:val="24"/>
            <w:szCs w:val="24"/>
          </w:rPr>
          <w:t>LA SIGUIENTE</w:t>
        </w:r>
      </w:smartTag>
    </w:p>
    <w:p w:rsidR="009B131D" w:rsidRDefault="009B131D" w:rsidP="00EB1703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9B131D" w:rsidRPr="00BC7B2B" w:rsidRDefault="009B131D" w:rsidP="00EB1703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C7B2B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9B131D" w:rsidRDefault="009B131D" w:rsidP="00EB1703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B131D" w:rsidRPr="00BC7B2B" w:rsidRDefault="009B131D" w:rsidP="00EB17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 w:rsidRPr="00BC7B2B">
        <w:rPr>
          <w:rFonts w:ascii="Bookman Old Style" w:hAnsi="Bookman Old Style"/>
          <w:b/>
          <w:sz w:val="24"/>
          <w:szCs w:val="24"/>
        </w:rPr>
        <w:t>AUTORIZASE</w:t>
      </w:r>
      <w:r w:rsidRPr="00BC7B2B">
        <w:rPr>
          <w:rFonts w:ascii="Bookman Old Style" w:hAnsi="Bookman Old Style"/>
          <w:sz w:val="24"/>
          <w:szCs w:val="24"/>
        </w:rPr>
        <w:t xml:space="preserve"> la celebración de un contrato de permuta entre las Señoras Luciana Morales, D.N.I. Nº 32.025.427 y Celia Nerina Nazer, D.N.I. Nº 23.836.202 de los lotes Plano Catastral Nº 83.773, Partida Provincial Nº 155.651, sito en Departamento y Municipio de San José de Gualeguaychú, Planta Urbana, Sección Sexta, Manzana 186 k1, con una superficie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100,00 m2"/>
          </w:smartTagPr>
          <w:r w:rsidRPr="00BC7B2B">
            <w:rPr>
              <w:rFonts w:ascii="Bookman Old Style" w:hAnsi="Bookman Old Style"/>
              <w:sz w:val="24"/>
              <w:szCs w:val="24"/>
            </w:rPr>
            <w:t>100,00 m2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cuyos límites y linderos son: Norte: recta (6-37) al N 88º 54´E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5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5,00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lindando con Ignacio Bernardo Roche. Este: recta (37-38) al S 1º 27´E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20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20,00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lindando con Lote 6 b) de Luciana Morales. Sur: recta (38-18) al S 88º 54´O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5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5,00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lindando con calle pública (tierra) y Oeste: recta (18-6) al N 1º 27´O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20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20,00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, lindando con lote 5b de Renato Antonio Titton y Plano Catastral Nº 83.774, Partida Provincial Nº 156.543,  sito en Departamento y Municipio de San José de Gualeguaychú, Planta Urbana, Sección Sexta, Manzana 186 k1, con una superficie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100,00 m2"/>
          </w:smartTagPr>
          <w:r w:rsidRPr="00BC7B2B">
            <w:rPr>
              <w:rFonts w:ascii="Bookman Old Style" w:hAnsi="Bookman Old Style"/>
              <w:sz w:val="24"/>
              <w:szCs w:val="24"/>
            </w:rPr>
            <w:t>100,00 m2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cuyos límites y linderos son: Norte: recta (37-7) al N 88º 54´E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5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5,00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lindando con Ignacio Bernardo Roche. Este: recta (7-17) al S 1º 27´E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20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20,00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lindando con Lote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7 a"/>
          </w:smartTagPr>
          <w:r w:rsidRPr="00BC7B2B">
            <w:rPr>
              <w:rFonts w:ascii="Bookman Old Style" w:hAnsi="Bookman Old Style"/>
              <w:sz w:val="24"/>
              <w:szCs w:val="24"/>
            </w:rPr>
            <w:t>7 a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>)  de Renato Antonio Titto</w:t>
      </w:r>
      <w:r>
        <w:rPr>
          <w:rFonts w:ascii="Bookman Old Style" w:hAnsi="Bookman Old Style"/>
          <w:sz w:val="24"/>
          <w:szCs w:val="24"/>
        </w:rPr>
        <w:t>n</w:t>
      </w:r>
      <w:r w:rsidRPr="00BC7B2B">
        <w:rPr>
          <w:rFonts w:ascii="Bookman Old Style" w:hAnsi="Bookman Old Style"/>
          <w:sz w:val="24"/>
          <w:szCs w:val="24"/>
        </w:rPr>
        <w:t xml:space="preserve">.  Sur: recta (17-38) al S 88º 54´O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5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5,00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 lindando con calle pública (tierra) y Oeste: recta (38-37) al N 1º 27´O de </w:t>
      </w:r>
      <w:smartTag w:uri="urn:schemas-microsoft-com:office:smarttags" w:element="PersonName">
        <w:smartTagPr>
          <w:attr w:name="ProductID" w:val="la Direcci￳n"/>
        </w:smartTagPr>
        <w:smartTag w:uri="urn:schemas-microsoft-com:office:smarttags" w:element="metricconverter">
          <w:smartTagPr>
            <w:attr w:name="ProductID" w:val="20,00 metros"/>
          </w:smartTagPr>
          <w:r w:rsidRPr="00BC7B2B">
            <w:rPr>
              <w:rFonts w:ascii="Bookman Old Style" w:hAnsi="Bookman Old Style"/>
              <w:sz w:val="24"/>
              <w:szCs w:val="24"/>
            </w:rPr>
            <w:t>20,00 metros</w:t>
          </w:r>
        </w:smartTag>
      </w:smartTag>
      <w:r w:rsidRPr="00BC7B2B">
        <w:rPr>
          <w:rFonts w:ascii="Bookman Old Style" w:hAnsi="Bookman Old Style"/>
          <w:sz w:val="24"/>
          <w:szCs w:val="24"/>
        </w:rPr>
        <w:t xml:space="preserve">, lindando con lote 6a de Celia Nerina Nazer, en un todo de acuerdo a los considerando de la presente. </w:t>
      </w:r>
    </w:p>
    <w:p w:rsidR="009B131D" w:rsidRDefault="009B131D" w:rsidP="00EB1703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9B131D" w:rsidRPr="00BC7B2B" w:rsidRDefault="009B131D" w:rsidP="00EB1703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b/>
          <w:sz w:val="24"/>
          <w:szCs w:val="24"/>
          <w:u w:val="single"/>
        </w:rPr>
        <w:t>Artículo. 2º.-</w:t>
      </w:r>
      <w:r w:rsidRPr="00BC7B2B">
        <w:rPr>
          <w:rFonts w:ascii="Bookman Old Style" w:hAnsi="Bookman Old Style"/>
          <w:b/>
          <w:sz w:val="24"/>
          <w:szCs w:val="24"/>
        </w:rPr>
        <w:t xml:space="preserve"> REMITASE</w:t>
      </w:r>
      <w:r w:rsidRPr="00BC7B2B">
        <w:rPr>
          <w:rFonts w:ascii="Bookman Old Style" w:hAnsi="Bookman Old Style"/>
          <w:sz w:val="24"/>
          <w:szCs w:val="24"/>
        </w:rPr>
        <w:t xml:space="preserve"> copia de la presente a las Sras. Luciana Morales, Celia Nerina Nazer, a </w:t>
      </w:r>
      <w:smartTag w:uri="urn:schemas-microsoft-com:office:smarttags" w:element="PersonName">
        <w:smartTagPr>
          <w:attr w:name="ProductID" w:val="la Direcci￳n"/>
        </w:smartTagPr>
        <w:r w:rsidRPr="00BC7B2B">
          <w:rPr>
            <w:rFonts w:ascii="Bookman Old Style" w:hAnsi="Bookman Old Style"/>
            <w:sz w:val="24"/>
            <w:szCs w:val="24"/>
          </w:rPr>
          <w:t>la  Subsecretaría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 de Planeamiento, a </w:t>
      </w:r>
      <w:smartTag w:uri="urn:schemas-microsoft-com:office:smarttags" w:element="PersonName">
        <w:smartTagPr>
          <w:attr w:name="ProductID" w:val="la Direcci￳n"/>
        </w:smartTagPr>
        <w:r w:rsidRPr="00BC7B2B">
          <w:rPr>
            <w:rFonts w:ascii="Bookman Old Style" w:hAnsi="Bookman Old Style"/>
            <w:sz w:val="24"/>
            <w:szCs w:val="24"/>
          </w:rPr>
          <w:t>la Dirección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de Planeamiento Urbano, como asimismo  a </w:t>
      </w:r>
      <w:smartTag w:uri="urn:schemas-microsoft-com:office:smarttags" w:element="PersonName">
        <w:smartTagPr>
          <w:attr w:name="ProductID" w:val="la Direcci￳n"/>
        </w:smartTagPr>
        <w:r w:rsidRPr="00BC7B2B">
          <w:rPr>
            <w:rFonts w:ascii="Bookman Old Style" w:hAnsi="Bookman Old Style"/>
            <w:sz w:val="24"/>
            <w:szCs w:val="24"/>
          </w:rPr>
          <w:t>la Dirección</w:t>
        </w:r>
      </w:smartTag>
      <w:r w:rsidRPr="00BC7B2B">
        <w:rPr>
          <w:rFonts w:ascii="Bookman Old Style" w:hAnsi="Bookman Old Style"/>
          <w:sz w:val="24"/>
          <w:szCs w:val="24"/>
        </w:rPr>
        <w:t xml:space="preserve"> de Obras Privadas para su conocimiento.</w:t>
      </w:r>
    </w:p>
    <w:p w:rsidR="009B131D" w:rsidRDefault="009B131D" w:rsidP="00EB1703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9B131D" w:rsidRDefault="009B131D" w:rsidP="00EB170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C7B2B">
        <w:rPr>
          <w:rFonts w:ascii="Bookman Old Style" w:hAnsi="Bookman Old Style"/>
          <w:b/>
          <w:sz w:val="24"/>
          <w:szCs w:val="24"/>
          <w:u w:val="single"/>
        </w:rPr>
        <w:t>Artículo.3º</w:t>
      </w:r>
      <w:r>
        <w:rPr>
          <w:rFonts w:ascii="Bookman Old Style" w:hAnsi="Bookman Old Style"/>
          <w:b/>
          <w:sz w:val="24"/>
          <w:szCs w:val="24"/>
        </w:rPr>
        <w:t>.-COMUNÍQUESE,</w:t>
      </w:r>
      <w:r w:rsidRPr="00BC7B2B">
        <w:rPr>
          <w:rFonts w:ascii="Bookman Old Style" w:hAnsi="Bookman Old Style"/>
          <w:b/>
          <w:sz w:val="24"/>
          <w:szCs w:val="24"/>
        </w:rPr>
        <w:t xml:space="preserve"> </w:t>
      </w:r>
      <w:r w:rsidRPr="00BC7B2B">
        <w:rPr>
          <w:rFonts w:ascii="Bookman Old Style" w:hAnsi="Bookman Old Style"/>
          <w:sz w:val="24"/>
          <w:szCs w:val="24"/>
        </w:rPr>
        <w:t>Publíquese y Archívese.</w:t>
      </w:r>
    </w:p>
    <w:p w:rsidR="009B131D" w:rsidRDefault="009B131D" w:rsidP="00EB170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B131D" w:rsidRPr="00163E9E" w:rsidRDefault="009B131D" w:rsidP="00EB1703">
      <w:pPr>
        <w:spacing w:after="0"/>
        <w:rPr>
          <w:rFonts w:ascii="Bookman Old Style" w:hAnsi="Bookman Old Style"/>
          <w:b/>
          <w:sz w:val="24"/>
          <w:szCs w:val="24"/>
        </w:rPr>
      </w:pPr>
      <w:r w:rsidRPr="00163E9E">
        <w:rPr>
          <w:rFonts w:ascii="Bookman Old Style" w:hAnsi="Bookman Old Style"/>
          <w:b/>
          <w:sz w:val="24"/>
          <w:szCs w:val="24"/>
        </w:rPr>
        <w:t>Sala de Sesiones – Honorable Concejo Deliberante.</w:t>
      </w:r>
    </w:p>
    <w:p w:rsidR="009B131D" w:rsidRPr="00163E9E" w:rsidRDefault="009B131D" w:rsidP="00EB170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-5.5pt;margin-top:9.45pt;width:395.1pt;height:158.95pt;z-index:-251658240;visibility:visible">
            <v:imagedata r:id="rId6" o:title=""/>
          </v:shape>
        </w:pict>
      </w:r>
      <w:r w:rsidRPr="00163E9E">
        <w:rPr>
          <w:rFonts w:ascii="Bookman Old Style" w:hAnsi="Bookman Old Style"/>
          <w:b/>
          <w:sz w:val="24"/>
          <w:szCs w:val="24"/>
        </w:rPr>
        <w:t>San José de Gualeguaychú, 19 de mayo de 2016.</w:t>
      </w:r>
    </w:p>
    <w:p w:rsidR="009B131D" w:rsidRDefault="009B131D" w:rsidP="00EB1703">
      <w:pPr>
        <w:spacing w:after="0"/>
        <w:rPr>
          <w:rFonts w:ascii="Bookman Old Style" w:hAnsi="Bookman Old Style"/>
          <w:b/>
          <w:sz w:val="24"/>
          <w:szCs w:val="24"/>
        </w:rPr>
      </w:pPr>
      <w:r w:rsidRPr="00163E9E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p w:rsidR="009B131D" w:rsidRPr="00EB1703" w:rsidRDefault="009B131D" w:rsidP="00EB1703">
      <w:pPr>
        <w:rPr>
          <w:rFonts w:ascii="Bookman Old Style" w:hAnsi="Bookman Old Style"/>
          <w:sz w:val="24"/>
          <w:szCs w:val="24"/>
        </w:rPr>
      </w:pPr>
    </w:p>
    <w:sectPr w:rsidR="009B131D" w:rsidRPr="00EB1703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1D" w:rsidRDefault="009B131D" w:rsidP="003232A9">
      <w:pPr>
        <w:spacing w:after="0" w:line="240" w:lineRule="auto"/>
      </w:pPr>
      <w:r>
        <w:separator/>
      </w:r>
    </w:p>
  </w:endnote>
  <w:endnote w:type="continuationSeparator" w:id="0">
    <w:p w:rsidR="009B131D" w:rsidRDefault="009B131D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D" w:rsidRPr="003232A9" w:rsidRDefault="009B131D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9B131D" w:rsidRPr="003232A9" w:rsidRDefault="009B131D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9B131D" w:rsidRPr="003232A9" w:rsidRDefault="009B131D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D" w:rsidRDefault="009B131D" w:rsidP="00C261A7">
    <w:pPr>
      <w:pStyle w:val="Footer"/>
      <w:pBdr>
        <w:bottom w:val="single" w:sz="6" w:space="1" w:color="auto"/>
      </w:pBdr>
    </w:pPr>
  </w:p>
  <w:p w:rsidR="009B131D" w:rsidRDefault="009B131D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9B131D" w:rsidRPr="00C261A7" w:rsidRDefault="009B131D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D" w:rsidRPr="00A71F25" w:rsidRDefault="009B131D" w:rsidP="003232A9">
    <w:pPr>
      <w:pStyle w:val="Footer"/>
      <w:pBdr>
        <w:bottom w:val="single" w:sz="6" w:space="1" w:color="auto"/>
      </w:pBdr>
      <w:jc w:val="right"/>
    </w:pPr>
  </w:p>
  <w:p w:rsidR="009B131D" w:rsidRPr="00A71F25" w:rsidRDefault="009B131D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9B131D" w:rsidRPr="003232A9" w:rsidRDefault="009B131D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1D" w:rsidRDefault="009B131D" w:rsidP="003232A9">
      <w:pPr>
        <w:spacing w:after="0" w:line="240" w:lineRule="auto"/>
      </w:pPr>
      <w:r>
        <w:separator/>
      </w:r>
    </w:p>
  </w:footnote>
  <w:footnote w:type="continuationSeparator" w:id="0">
    <w:p w:rsidR="009B131D" w:rsidRDefault="009B131D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D" w:rsidRDefault="009B131D" w:rsidP="00EB1703">
    <w:pPr>
      <w:pStyle w:val="Header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9B131D" w:rsidRDefault="009B131D" w:rsidP="00EB1703">
    <w:pPr>
      <w:pStyle w:val="Header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9B131D" w:rsidRDefault="009B131D" w:rsidP="00EB1703">
    <w:pPr>
      <w:pStyle w:val="Header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9B131D" w:rsidRDefault="009B131D" w:rsidP="00EB1703">
    <w:pPr>
      <w:pStyle w:val="Header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9B131D" w:rsidRDefault="009B131D" w:rsidP="00EB1703">
    <w:pPr>
      <w:pStyle w:val="Header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</w:p>
  <w:p w:rsidR="009B131D" w:rsidRPr="00EB1703" w:rsidRDefault="009B131D" w:rsidP="00EB1703">
    <w:pPr>
      <w:pStyle w:val="Header"/>
      <w:pBdr>
        <w:bottom w:val="single" w:sz="6" w:space="0" w:color="auto"/>
      </w:pBdr>
      <w:jc w:val="right"/>
      <w:rPr>
        <w:rFonts w:ascii="Bookman Old Style" w:hAnsi="Bookman Old Style"/>
        <w:sz w:val="20"/>
      </w:rPr>
    </w:pPr>
    <w:r w:rsidRPr="00EB1703">
      <w:rPr>
        <w:rFonts w:ascii="Bookman Old Style" w:hAnsi="Bookman Old Style"/>
        <w:sz w:val="20"/>
      </w:rPr>
      <w:t>Ordenanza Nº12.033/2016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D" w:rsidRDefault="009B131D">
    <w:pPr>
      <w:pStyle w:val="Header"/>
    </w:pPr>
  </w:p>
  <w:p w:rsidR="009B131D" w:rsidRDefault="009B131D" w:rsidP="00A71F25">
    <w:pPr>
      <w:pStyle w:val="Header"/>
      <w:jc w:val="center"/>
    </w:pPr>
  </w:p>
  <w:p w:rsidR="009B131D" w:rsidRDefault="009B131D">
    <w:pPr>
      <w:pStyle w:val="Header"/>
    </w:pPr>
  </w:p>
  <w:p w:rsidR="009B131D" w:rsidRDefault="009B131D">
    <w:pPr>
      <w:pStyle w:val="Header"/>
      <w:pBdr>
        <w:bottom w:val="single" w:sz="6" w:space="1" w:color="auto"/>
      </w:pBdr>
    </w:pPr>
  </w:p>
  <w:p w:rsidR="009B131D" w:rsidRPr="00A71F25" w:rsidRDefault="009B131D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1D" w:rsidRPr="00483ECE" w:rsidRDefault="009B131D" w:rsidP="00483ECE">
    <w:pPr>
      <w:pStyle w:val="Header"/>
      <w:rPr>
        <w:szCs w:val="20"/>
      </w:rPr>
    </w:pPr>
    <w:r w:rsidRPr="0043303D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41pt;height:8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10303"/>
    <w:rsid w:val="000134D8"/>
    <w:rsid w:val="00041D66"/>
    <w:rsid w:val="00091C5C"/>
    <w:rsid w:val="000A084F"/>
    <w:rsid w:val="000D034B"/>
    <w:rsid w:val="00143537"/>
    <w:rsid w:val="00155C92"/>
    <w:rsid w:val="00163E9E"/>
    <w:rsid w:val="00242BB3"/>
    <w:rsid w:val="002B621F"/>
    <w:rsid w:val="002F1398"/>
    <w:rsid w:val="003232A9"/>
    <w:rsid w:val="00397D64"/>
    <w:rsid w:val="004115AE"/>
    <w:rsid w:val="0041411F"/>
    <w:rsid w:val="0043303D"/>
    <w:rsid w:val="00436EFA"/>
    <w:rsid w:val="00483ECE"/>
    <w:rsid w:val="00486D23"/>
    <w:rsid w:val="00516281"/>
    <w:rsid w:val="005505C8"/>
    <w:rsid w:val="005547D7"/>
    <w:rsid w:val="00581438"/>
    <w:rsid w:val="005D6514"/>
    <w:rsid w:val="006465C3"/>
    <w:rsid w:val="00656963"/>
    <w:rsid w:val="006611A8"/>
    <w:rsid w:val="006A43B9"/>
    <w:rsid w:val="006E7BF5"/>
    <w:rsid w:val="007039EA"/>
    <w:rsid w:val="00743EC6"/>
    <w:rsid w:val="00785C63"/>
    <w:rsid w:val="007A122C"/>
    <w:rsid w:val="00833A0B"/>
    <w:rsid w:val="00877D6B"/>
    <w:rsid w:val="008957BB"/>
    <w:rsid w:val="00910AA9"/>
    <w:rsid w:val="0097194A"/>
    <w:rsid w:val="009952DA"/>
    <w:rsid w:val="009B131D"/>
    <w:rsid w:val="009B5EAD"/>
    <w:rsid w:val="009C23CF"/>
    <w:rsid w:val="009D5EFF"/>
    <w:rsid w:val="009F1D17"/>
    <w:rsid w:val="00A71F25"/>
    <w:rsid w:val="00B00793"/>
    <w:rsid w:val="00B5435B"/>
    <w:rsid w:val="00B81A8D"/>
    <w:rsid w:val="00BC6291"/>
    <w:rsid w:val="00BC7B2B"/>
    <w:rsid w:val="00BD2030"/>
    <w:rsid w:val="00BE428B"/>
    <w:rsid w:val="00C219BD"/>
    <w:rsid w:val="00C261A7"/>
    <w:rsid w:val="00C95FC2"/>
    <w:rsid w:val="00CB100C"/>
    <w:rsid w:val="00CD4113"/>
    <w:rsid w:val="00D35555"/>
    <w:rsid w:val="00D376E5"/>
    <w:rsid w:val="00D37C60"/>
    <w:rsid w:val="00D53536"/>
    <w:rsid w:val="00DB19F1"/>
    <w:rsid w:val="00DF6973"/>
    <w:rsid w:val="00E0060C"/>
    <w:rsid w:val="00E03435"/>
    <w:rsid w:val="00E55D69"/>
    <w:rsid w:val="00E800AC"/>
    <w:rsid w:val="00E818C1"/>
    <w:rsid w:val="00E87A97"/>
    <w:rsid w:val="00E95B0B"/>
    <w:rsid w:val="00EA601C"/>
    <w:rsid w:val="00EB1703"/>
    <w:rsid w:val="00F418CE"/>
    <w:rsid w:val="00F45AEE"/>
    <w:rsid w:val="00F71FB3"/>
    <w:rsid w:val="00FB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583</Words>
  <Characters>3210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12033/2016</dc:title>
  <dc:subject/>
  <dc:creator>Municipalidad</dc:creator>
  <cp:keywords/>
  <dc:description/>
  <cp:lastModifiedBy>CELIA</cp:lastModifiedBy>
  <cp:revision>5</cp:revision>
  <cp:lastPrinted>2016-05-26T11:55:00Z</cp:lastPrinted>
  <dcterms:created xsi:type="dcterms:W3CDTF">2016-05-24T12:32:00Z</dcterms:created>
  <dcterms:modified xsi:type="dcterms:W3CDTF">2016-05-26T12:20:00Z</dcterms:modified>
</cp:coreProperties>
</file>