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0C" w:rsidRPr="00EA10C2" w:rsidRDefault="00837C0C" w:rsidP="00466328">
      <w:pPr>
        <w:spacing w:line="276" w:lineRule="auto"/>
        <w:jc w:val="right"/>
        <w:rPr>
          <w:rFonts w:ascii="Bookman Old Style" w:hAnsi="Bookman Old Style"/>
          <w:b/>
          <w:sz w:val="24"/>
          <w:szCs w:val="24"/>
          <w:u w:val="single"/>
        </w:rPr>
      </w:pPr>
      <w:r w:rsidRPr="00EA10C2">
        <w:rPr>
          <w:rFonts w:ascii="Bookman Old Style" w:hAnsi="Bookman Old Style"/>
          <w:b/>
          <w:sz w:val="24"/>
          <w:szCs w:val="24"/>
          <w:u w:val="single"/>
        </w:rPr>
        <w:t>ORDENANZA Nº 12.026/2016.</w:t>
      </w:r>
    </w:p>
    <w:p w:rsidR="00837C0C" w:rsidRPr="00EA10C2" w:rsidRDefault="00837C0C" w:rsidP="00466328">
      <w:pPr>
        <w:spacing w:line="276" w:lineRule="auto"/>
        <w:jc w:val="right"/>
        <w:rPr>
          <w:rFonts w:ascii="Bookman Old Style" w:hAnsi="Bookman Old Style"/>
          <w:b/>
          <w:sz w:val="24"/>
          <w:szCs w:val="24"/>
          <w:u w:val="single"/>
        </w:rPr>
      </w:pPr>
      <w:r w:rsidRPr="00EA10C2">
        <w:rPr>
          <w:rFonts w:ascii="Bookman Old Style" w:hAnsi="Bookman Old Style"/>
          <w:b/>
          <w:sz w:val="24"/>
          <w:szCs w:val="24"/>
          <w:u w:val="single"/>
        </w:rPr>
        <w:t>EXPTE.Nº 5589/2016-H.C.D</w:t>
      </w:r>
    </w:p>
    <w:p w:rsidR="00837C0C" w:rsidRDefault="00837C0C" w:rsidP="00466328">
      <w:pPr>
        <w:spacing w:line="276" w:lineRule="auto"/>
        <w:jc w:val="both"/>
        <w:rPr>
          <w:rFonts w:ascii="Bookman Old Style" w:hAnsi="Bookman Old Style"/>
          <w:b/>
          <w:sz w:val="24"/>
          <w:szCs w:val="24"/>
          <w:u w:val="single"/>
        </w:rPr>
      </w:pPr>
      <w:r w:rsidRPr="00EA10C2">
        <w:rPr>
          <w:rFonts w:ascii="Bookman Old Style" w:hAnsi="Bookman Old Style"/>
          <w:b/>
          <w:sz w:val="24"/>
          <w:szCs w:val="24"/>
          <w:u w:val="single"/>
        </w:rPr>
        <w:t>VISTO:</w:t>
      </w:r>
    </w:p>
    <w:p w:rsidR="00837C0C" w:rsidRPr="00EA10C2" w:rsidRDefault="00837C0C" w:rsidP="00466328">
      <w:pPr>
        <w:spacing w:line="276" w:lineRule="auto"/>
        <w:jc w:val="both"/>
        <w:rPr>
          <w:rFonts w:ascii="Bookman Old Style" w:hAnsi="Bookman Old Style"/>
          <w:sz w:val="24"/>
          <w:szCs w:val="24"/>
        </w:rPr>
      </w:pPr>
    </w:p>
    <w:p w:rsidR="00837C0C" w:rsidRDefault="00837C0C" w:rsidP="00466328">
      <w:pPr>
        <w:spacing w:line="276" w:lineRule="auto"/>
        <w:ind w:firstLine="708"/>
        <w:jc w:val="both"/>
        <w:rPr>
          <w:rFonts w:ascii="Bookman Old Style" w:hAnsi="Bookman Old Style"/>
          <w:sz w:val="24"/>
          <w:szCs w:val="24"/>
        </w:rPr>
      </w:pPr>
      <w:smartTag w:uri="urn:schemas-microsoft-com:office:smarttags" w:element="PersonName">
        <w:smartTagPr>
          <w:attr w:name="ProductID" w:val="La Ordenanza N"/>
        </w:smartTagPr>
        <w:r w:rsidRPr="00EA10C2">
          <w:rPr>
            <w:rFonts w:ascii="Bookman Old Style" w:hAnsi="Bookman Old Style"/>
            <w:sz w:val="24"/>
            <w:szCs w:val="24"/>
          </w:rPr>
          <w:t>La Ordenanza N</w:t>
        </w:r>
      </w:smartTag>
      <w:r w:rsidRPr="00EA10C2">
        <w:rPr>
          <w:rFonts w:ascii="Bookman Old Style" w:hAnsi="Bookman Old Style"/>
          <w:sz w:val="24"/>
          <w:szCs w:val="24"/>
        </w:rPr>
        <w:t xml:space="preserve">º 10.539/2001, sus modificatorias, la nueva Constitución de </w:t>
      </w:r>
      <w:smartTag w:uri="urn:schemas-microsoft-com:office:smarttags" w:element="PersonName">
        <w:smartTagPr>
          <w:attr w:name="ProductID" w:val="la Provincia"/>
        </w:smartTagPr>
        <w:r w:rsidRPr="00EA10C2">
          <w:rPr>
            <w:rFonts w:ascii="Bookman Old Style" w:hAnsi="Bookman Old Style"/>
            <w:sz w:val="24"/>
            <w:szCs w:val="24"/>
          </w:rPr>
          <w:t>la Provincia</w:t>
        </w:r>
      </w:smartTag>
      <w:r w:rsidRPr="00EA10C2">
        <w:rPr>
          <w:rFonts w:ascii="Bookman Old Style" w:hAnsi="Bookman Old Style"/>
          <w:sz w:val="24"/>
          <w:szCs w:val="24"/>
        </w:rPr>
        <w:t xml:space="preserve"> de Entre Ríos y </w:t>
      </w:r>
      <w:smartTag w:uri="urn:schemas-microsoft-com:office:smarttags" w:element="PersonName">
        <w:smartTagPr>
          <w:attr w:name="ProductID" w:val="la Ley Orgánica"/>
        </w:smartTagPr>
        <w:r w:rsidRPr="00EA10C2">
          <w:rPr>
            <w:rFonts w:ascii="Bookman Old Style" w:hAnsi="Bookman Old Style"/>
            <w:sz w:val="24"/>
            <w:szCs w:val="24"/>
          </w:rPr>
          <w:t>la Ley Orgánica</w:t>
        </w:r>
      </w:smartTag>
      <w:r w:rsidRPr="00EA10C2">
        <w:rPr>
          <w:rFonts w:ascii="Bookman Old Style" w:hAnsi="Bookman Old Style"/>
          <w:sz w:val="24"/>
          <w:szCs w:val="24"/>
        </w:rPr>
        <w:t xml:space="preserve"> de Municipios con las modificatorias realizadas por Ley Provincial Nº10.082 y;</w:t>
      </w:r>
    </w:p>
    <w:p w:rsidR="00837C0C" w:rsidRPr="00EA10C2" w:rsidRDefault="00837C0C" w:rsidP="00466328">
      <w:pPr>
        <w:spacing w:line="276" w:lineRule="auto"/>
        <w:ind w:firstLine="708"/>
        <w:jc w:val="both"/>
        <w:rPr>
          <w:rFonts w:ascii="Bookman Old Style" w:hAnsi="Bookman Old Style"/>
          <w:sz w:val="24"/>
          <w:szCs w:val="24"/>
        </w:rPr>
      </w:pPr>
    </w:p>
    <w:p w:rsidR="00837C0C" w:rsidRDefault="00837C0C" w:rsidP="00466328">
      <w:pPr>
        <w:tabs>
          <w:tab w:val="left" w:pos="5713"/>
        </w:tabs>
        <w:spacing w:line="276" w:lineRule="auto"/>
        <w:jc w:val="both"/>
        <w:rPr>
          <w:rFonts w:ascii="Bookman Old Style" w:hAnsi="Bookman Old Style"/>
          <w:b/>
          <w:sz w:val="24"/>
          <w:szCs w:val="24"/>
          <w:u w:val="single"/>
        </w:rPr>
      </w:pPr>
      <w:r w:rsidRPr="00EA10C2">
        <w:rPr>
          <w:rFonts w:ascii="Bookman Old Style" w:hAnsi="Bookman Old Style"/>
          <w:b/>
          <w:sz w:val="24"/>
          <w:szCs w:val="24"/>
          <w:u w:val="single"/>
        </w:rPr>
        <w:t>CONSIDERANDO:</w:t>
      </w:r>
    </w:p>
    <w:p w:rsidR="00837C0C" w:rsidRPr="00EA10C2" w:rsidRDefault="00837C0C" w:rsidP="00466328">
      <w:pPr>
        <w:tabs>
          <w:tab w:val="left" w:pos="5713"/>
        </w:tabs>
        <w:spacing w:line="276" w:lineRule="auto"/>
        <w:jc w:val="both"/>
        <w:rPr>
          <w:rFonts w:ascii="Bookman Old Style" w:hAnsi="Bookman Old Style"/>
          <w:b/>
          <w:sz w:val="24"/>
          <w:szCs w:val="24"/>
          <w:u w:val="single"/>
        </w:rPr>
      </w:pPr>
    </w:p>
    <w:p w:rsidR="00837C0C" w:rsidRPr="00EA10C2" w:rsidRDefault="00837C0C" w:rsidP="00466328">
      <w:pPr>
        <w:spacing w:line="276" w:lineRule="auto"/>
        <w:ind w:firstLine="708"/>
        <w:jc w:val="both"/>
        <w:rPr>
          <w:rFonts w:ascii="Bookman Old Style" w:hAnsi="Bookman Old Style"/>
          <w:sz w:val="24"/>
          <w:szCs w:val="24"/>
        </w:rPr>
      </w:pPr>
      <w:r w:rsidRPr="00EA10C2">
        <w:rPr>
          <w:rFonts w:ascii="Bookman Old Style" w:hAnsi="Bookman Old Style"/>
          <w:sz w:val="24"/>
          <w:szCs w:val="24"/>
        </w:rPr>
        <w:t xml:space="preserve">Que en el año 2008 se sancionó la nueva Constitución de </w:t>
      </w:r>
      <w:smartTag w:uri="urn:schemas-microsoft-com:office:smarttags" w:element="PersonName">
        <w:smartTagPr>
          <w:attr w:name="ProductID" w:val="la Provincia"/>
        </w:smartTagPr>
        <w:r w:rsidRPr="00EA10C2">
          <w:rPr>
            <w:rFonts w:ascii="Bookman Old Style" w:hAnsi="Bookman Old Style"/>
            <w:sz w:val="24"/>
            <w:szCs w:val="24"/>
          </w:rPr>
          <w:t>la Provincia</w:t>
        </w:r>
      </w:smartTag>
      <w:r w:rsidRPr="00EA10C2">
        <w:rPr>
          <w:rFonts w:ascii="Bookman Old Style" w:hAnsi="Bookman Old Style"/>
          <w:sz w:val="24"/>
          <w:szCs w:val="24"/>
        </w:rPr>
        <w:t xml:space="preserve"> de Entre Ríos (en adelante CPER), la cual en su artículo Nº240, incs. 7º y 8º, asignó competencia a los municipios para “regular el procedimiento para el juzgamiento de las infracciones que corresponda aplicar y fijar las sanciones correspondientes” y “establecer los órganos que intervendrán en el juzgamiento y sanción de las infracciones municipales, organizando un régimen jurisdiccional a cargo de jueces de faltas, fijando una instancia de apelación. Los funcionarios que ejerzan tales roles serán designados a través de un procedimiento que garantice la idoneidad de sus integrantes.”</w:t>
      </w:r>
    </w:p>
    <w:p w:rsidR="00837C0C" w:rsidRPr="00EA10C2" w:rsidRDefault="00837C0C" w:rsidP="00466328">
      <w:pPr>
        <w:spacing w:line="276" w:lineRule="auto"/>
        <w:ind w:firstLine="708"/>
        <w:jc w:val="both"/>
        <w:rPr>
          <w:rFonts w:ascii="Bookman Old Style" w:hAnsi="Bookman Old Style"/>
          <w:sz w:val="24"/>
          <w:szCs w:val="24"/>
        </w:rPr>
      </w:pPr>
      <w:r w:rsidRPr="00EA10C2">
        <w:rPr>
          <w:rFonts w:ascii="Bookman Old Style" w:hAnsi="Bookman Old Style"/>
          <w:sz w:val="24"/>
          <w:szCs w:val="24"/>
        </w:rPr>
        <w:t xml:space="preserve">Que asimismo el artículo Nº241 de </w:t>
      </w:r>
      <w:smartTag w:uri="urn:schemas-microsoft-com:office:smarttags" w:element="PersonName">
        <w:smartTagPr>
          <w:attr w:name="ProductID" w:val="la CPER"/>
        </w:smartTagPr>
        <w:r w:rsidRPr="00EA10C2">
          <w:rPr>
            <w:rFonts w:ascii="Bookman Old Style" w:hAnsi="Bookman Old Style"/>
            <w:sz w:val="24"/>
            <w:szCs w:val="24"/>
          </w:rPr>
          <w:t>la CPER</w:t>
        </w:r>
      </w:smartTag>
      <w:r w:rsidRPr="00EA10C2">
        <w:rPr>
          <w:rFonts w:ascii="Bookman Old Style" w:hAnsi="Bookman Old Style"/>
          <w:sz w:val="24"/>
          <w:szCs w:val="24"/>
        </w:rPr>
        <w:t xml:space="preserve"> textualmente reza que “Se establece a los fines de la habilitación de la vía judicial contencioso administrativa que la instancia quedará agotada con la denegación expresa o tácita dictada, según los casos, por el presidente municipal y el vicepresidente municipal respecto de los asuntos administrativos del concejo deliberante.”, con lo cual la nueva norma fundamental determina que la instancia se agote en el ámbito del Departamento Ejecutivo, abrogando la potestad recursiva de los Concejos Deliberantes.-</w:t>
      </w:r>
    </w:p>
    <w:p w:rsidR="00837C0C" w:rsidRPr="00EA10C2" w:rsidRDefault="00837C0C" w:rsidP="00466328">
      <w:pPr>
        <w:spacing w:line="276" w:lineRule="auto"/>
        <w:ind w:firstLine="708"/>
        <w:jc w:val="both"/>
        <w:rPr>
          <w:rFonts w:ascii="Bookman Old Style" w:hAnsi="Bookman Old Style"/>
          <w:sz w:val="24"/>
          <w:szCs w:val="24"/>
        </w:rPr>
      </w:pPr>
      <w:r w:rsidRPr="00EA10C2">
        <w:rPr>
          <w:rFonts w:ascii="Bookman Old Style" w:hAnsi="Bookman Old Style"/>
          <w:sz w:val="24"/>
          <w:szCs w:val="24"/>
        </w:rPr>
        <w:t xml:space="preserve">Que el Superior Tribunal de Justicia de </w:t>
      </w:r>
      <w:smartTag w:uri="urn:schemas-microsoft-com:office:smarttags" w:element="PersonName">
        <w:smartTagPr>
          <w:attr w:name="ProductID" w:val="la Provincia"/>
        </w:smartTagPr>
        <w:r w:rsidRPr="00EA10C2">
          <w:rPr>
            <w:rFonts w:ascii="Bookman Old Style" w:hAnsi="Bookman Old Style"/>
            <w:sz w:val="24"/>
            <w:szCs w:val="24"/>
          </w:rPr>
          <w:t>la Provincia</w:t>
        </w:r>
      </w:smartTag>
      <w:r w:rsidRPr="00EA10C2">
        <w:rPr>
          <w:rFonts w:ascii="Bookman Old Style" w:hAnsi="Bookman Old Style"/>
          <w:sz w:val="24"/>
          <w:szCs w:val="24"/>
        </w:rPr>
        <w:t xml:space="preserve">, en autos “Kodak S.A.C.I c/ Municipalidad de Villa San José – Demanda Contencioso Administrativa” del 09 de junio de 2009 se pronuncio por la operatividad del articulo 241º de </w:t>
      </w:r>
      <w:smartTag w:uri="urn:schemas-microsoft-com:office:smarttags" w:element="PersonName">
        <w:smartTagPr>
          <w:attr w:name="ProductID" w:val="la Constitución Provincial"/>
        </w:smartTagPr>
        <w:r w:rsidRPr="00EA10C2">
          <w:rPr>
            <w:rFonts w:ascii="Bookman Old Style" w:hAnsi="Bookman Old Style"/>
            <w:sz w:val="24"/>
            <w:szCs w:val="24"/>
          </w:rPr>
          <w:t>la Constitución Provincial</w:t>
        </w:r>
      </w:smartTag>
      <w:r w:rsidRPr="00EA10C2">
        <w:rPr>
          <w:rFonts w:ascii="Bookman Old Style" w:hAnsi="Bookman Old Style"/>
          <w:sz w:val="24"/>
          <w:szCs w:val="24"/>
        </w:rPr>
        <w:t xml:space="preserve"> en aras de preservar la independencia de los poderes ejecutivos y legislativos, y en la no injerencia de un poder en la actividad del otro, estableciendo que se ha eliminado la </w:t>
      </w:r>
    </w:p>
    <w:p w:rsidR="00837C0C" w:rsidRPr="00EA10C2" w:rsidRDefault="00837C0C" w:rsidP="00466328">
      <w:pPr>
        <w:spacing w:line="276" w:lineRule="auto"/>
        <w:jc w:val="both"/>
        <w:rPr>
          <w:rFonts w:ascii="Bookman Old Style" w:hAnsi="Bookman Old Style"/>
          <w:sz w:val="24"/>
          <w:szCs w:val="24"/>
        </w:rPr>
      </w:pPr>
      <w:r w:rsidRPr="00EA10C2">
        <w:rPr>
          <w:rFonts w:ascii="Bookman Old Style" w:hAnsi="Bookman Old Style"/>
          <w:sz w:val="24"/>
          <w:szCs w:val="24"/>
        </w:rPr>
        <w:t xml:space="preserve">facultad revisora de los Concejos Deliberantes, es decir que se ha segregado de la competencia de los Concejos Deliberantes el control de las decisiones administrativas por el camino recursivo. Tal doctrina fue reiterada en autos: “Estévez José Roberto y Otra c/ Municipalidad de Paraná – Demanda Contencioso Administrativa” ( 30/06/2009) </w:t>
      </w:r>
    </w:p>
    <w:p w:rsidR="00837C0C" w:rsidRPr="00EA10C2" w:rsidRDefault="00837C0C" w:rsidP="00466328">
      <w:pPr>
        <w:pStyle w:val="BodyText"/>
        <w:spacing w:line="276" w:lineRule="auto"/>
        <w:ind w:firstLine="709"/>
        <w:jc w:val="both"/>
        <w:rPr>
          <w:rFonts w:ascii="Bookman Old Style" w:hAnsi="Bookman Old Style"/>
          <w:sz w:val="24"/>
          <w:szCs w:val="24"/>
        </w:rPr>
      </w:pPr>
      <w:r w:rsidRPr="00EA10C2">
        <w:rPr>
          <w:rFonts w:ascii="Bookman Old Style" w:hAnsi="Bookman Old Style"/>
          <w:sz w:val="24"/>
          <w:szCs w:val="24"/>
        </w:rPr>
        <w:t xml:space="preserve">Que </w:t>
      </w:r>
      <w:smartTag w:uri="urn:schemas-microsoft-com:office:smarttags" w:element="PersonName">
        <w:smartTagPr>
          <w:attr w:name="ProductID" w:val="la Ley Orgánica"/>
        </w:smartTagPr>
        <w:r w:rsidRPr="00EA10C2">
          <w:rPr>
            <w:rFonts w:ascii="Bookman Old Style" w:hAnsi="Bookman Old Style"/>
            <w:sz w:val="24"/>
            <w:szCs w:val="24"/>
          </w:rPr>
          <w:t>la Ley Orgánica</w:t>
        </w:r>
      </w:smartTag>
      <w:r w:rsidRPr="00EA10C2">
        <w:rPr>
          <w:rFonts w:ascii="Bookman Old Style" w:hAnsi="Bookman Old Style"/>
          <w:sz w:val="24"/>
          <w:szCs w:val="24"/>
        </w:rPr>
        <w:t xml:space="preserve"> de Municipio Nº10.027 (en adelante LOM) fue modificada por </w:t>
      </w:r>
      <w:smartTag w:uri="urn:schemas-microsoft-com:office:smarttags" w:element="PersonName">
        <w:smartTagPr>
          <w:attr w:name="ProductID" w:val="la Ley Provincial"/>
        </w:smartTagPr>
        <w:r w:rsidRPr="00EA10C2">
          <w:rPr>
            <w:rFonts w:ascii="Bookman Old Style" w:hAnsi="Bookman Old Style"/>
            <w:sz w:val="24"/>
            <w:szCs w:val="24"/>
          </w:rPr>
          <w:t>la Ley Provincial</w:t>
        </w:r>
      </w:smartTag>
      <w:r w:rsidRPr="00EA10C2">
        <w:rPr>
          <w:rFonts w:ascii="Bookman Old Style" w:hAnsi="Bookman Old Style"/>
          <w:sz w:val="24"/>
          <w:szCs w:val="24"/>
        </w:rPr>
        <w:t xml:space="preserve"> Nº10.082 en sus artículos Nº11, Inc. h, que reza “Todas las resoluciones definitivas que impongan sanciones serán recurribles por ante el Presidente Municipal mediante el procedimiento que se fije por Ordenanza.” y Nº107, inc. ll, el cual establece que “Son atribuciones del Presidente Municipal (…) </w:t>
      </w:r>
      <w:r w:rsidRPr="00EA10C2">
        <w:rPr>
          <w:rFonts w:ascii="Bookman Old Style" w:hAnsi="Bookman Old Style"/>
          <w:sz w:val="24"/>
          <w:szCs w:val="24"/>
          <w:lang w:val="es-AR"/>
        </w:rPr>
        <w:t>Conocer y resolver originariamente en asuntos de índole administrativa que se susciten ante el Municipio, cuando no está facultado expresamente otro funcionario. Sus resoluciones agotan la instancia administrativa habilitando la vía judicial correspondiente.”</w:t>
      </w:r>
      <w:r w:rsidRPr="00EA10C2">
        <w:rPr>
          <w:rFonts w:ascii="Bookman Old Style" w:hAnsi="Bookman Old Style"/>
          <w:sz w:val="24"/>
          <w:szCs w:val="24"/>
        </w:rPr>
        <w:t>Que el “Código Básico y de Procedimiento en materia de Faltas”, sancionado por ordenanza Nº10.539/2001, en su artículo Nº150 fija competencia en grado de apelación al Honorable Concejo Deliberante respecto de las sentencias dictadas por el Juez de Faltas Municipal.-</w:t>
      </w:r>
    </w:p>
    <w:p w:rsidR="00837C0C" w:rsidRDefault="00837C0C" w:rsidP="00466328">
      <w:pPr>
        <w:spacing w:line="276" w:lineRule="auto"/>
        <w:ind w:firstLine="708"/>
        <w:jc w:val="both"/>
        <w:rPr>
          <w:rFonts w:ascii="Bookman Old Style" w:hAnsi="Bookman Old Style"/>
          <w:sz w:val="24"/>
          <w:szCs w:val="24"/>
        </w:rPr>
      </w:pPr>
      <w:r w:rsidRPr="00EA10C2">
        <w:rPr>
          <w:rFonts w:ascii="Bookman Old Style" w:hAnsi="Bookman Old Style"/>
          <w:sz w:val="24"/>
          <w:szCs w:val="24"/>
        </w:rPr>
        <w:t>Que la contradicción explícita entre el “Código Básico y de Procedimiento en materia de Faltas” respecto de las normas jerárquicamente superiores, CPER y LOM, obliga a armonizar la ordenanza que sanciona dicho código con la normativa precitada.-</w:t>
      </w:r>
    </w:p>
    <w:p w:rsidR="00837C0C" w:rsidRPr="00EA10C2" w:rsidRDefault="00837C0C" w:rsidP="00466328">
      <w:pPr>
        <w:spacing w:line="276" w:lineRule="auto"/>
        <w:ind w:firstLine="708"/>
        <w:jc w:val="both"/>
        <w:rPr>
          <w:rFonts w:ascii="Bookman Old Style" w:hAnsi="Bookman Old Style"/>
          <w:sz w:val="24"/>
          <w:szCs w:val="24"/>
        </w:rPr>
      </w:pPr>
    </w:p>
    <w:p w:rsidR="00837C0C" w:rsidRDefault="00837C0C" w:rsidP="00466328">
      <w:pPr>
        <w:spacing w:line="276" w:lineRule="auto"/>
        <w:rPr>
          <w:rFonts w:ascii="Bookman Old Style" w:hAnsi="Bookman Old Style" w:cs="Arial"/>
          <w:b/>
          <w:sz w:val="24"/>
          <w:szCs w:val="24"/>
          <w:u w:val="single"/>
        </w:rPr>
      </w:pPr>
      <w:r w:rsidRPr="00EA10C2">
        <w:rPr>
          <w:rFonts w:ascii="Bookman Old Style" w:hAnsi="Bookman Old Style" w:cs="Arial"/>
          <w:b/>
          <w:sz w:val="24"/>
          <w:szCs w:val="24"/>
          <w:u w:val="single"/>
        </w:rPr>
        <w:t>POR ELLO:</w:t>
      </w:r>
    </w:p>
    <w:p w:rsidR="00837C0C" w:rsidRPr="00EA10C2" w:rsidRDefault="00837C0C" w:rsidP="00466328">
      <w:pPr>
        <w:spacing w:line="276" w:lineRule="auto"/>
        <w:rPr>
          <w:rFonts w:ascii="Bookman Old Style" w:hAnsi="Bookman Old Style" w:cs="Arial"/>
          <w:b/>
          <w:sz w:val="24"/>
          <w:szCs w:val="24"/>
          <w:u w:val="single"/>
        </w:rPr>
      </w:pPr>
    </w:p>
    <w:p w:rsidR="00837C0C" w:rsidRDefault="00837C0C" w:rsidP="00466328">
      <w:pPr>
        <w:spacing w:line="276" w:lineRule="auto"/>
        <w:ind w:firstLine="708"/>
        <w:jc w:val="center"/>
        <w:rPr>
          <w:rFonts w:ascii="Bookman Old Style" w:hAnsi="Bookman Old Style" w:cs="Arial"/>
          <w:b/>
          <w:sz w:val="24"/>
          <w:szCs w:val="24"/>
        </w:rPr>
      </w:pPr>
      <w:r w:rsidRPr="00EA10C2">
        <w:rPr>
          <w:rFonts w:ascii="Bookman Old Style" w:hAnsi="Bookman Old Style" w:cs="Arial"/>
          <w:b/>
          <w:sz w:val="24"/>
          <w:szCs w:val="24"/>
        </w:rPr>
        <w:t xml:space="preserve">EL HONORABLE CONCEJO DELIBERANTE DE </w:t>
      </w:r>
      <w:smartTag w:uri="urn:schemas-microsoft-com:office:smarttags" w:element="PersonName">
        <w:smartTagPr>
          <w:attr w:name="ProductID" w:val="LA MUNICIPALIDAD DE"/>
        </w:smartTagPr>
        <w:r w:rsidRPr="00EA10C2">
          <w:rPr>
            <w:rFonts w:ascii="Bookman Old Style" w:hAnsi="Bookman Old Style" w:cs="Arial"/>
            <w:b/>
            <w:sz w:val="24"/>
            <w:szCs w:val="24"/>
          </w:rPr>
          <w:t>LA MUNICIPALIDAD DE</w:t>
        </w:r>
      </w:smartTag>
      <w:r w:rsidRPr="00EA10C2">
        <w:rPr>
          <w:rFonts w:ascii="Bookman Old Style" w:hAnsi="Bookman Old Style" w:cs="Arial"/>
          <w:b/>
          <w:sz w:val="24"/>
          <w:szCs w:val="24"/>
        </w:rPr>
        <w:t xml:space="preserve"> SAN JOSÉ DE GUALEGUAYCHU SANCIONA </w:t>
      </w:r>
      <w:smartTag w:uri="urn:schemas-microsoft-com:office:smarttags" w:element="PersonName">
        <w:smartTagPr>
          <w:attr w:name="ProductID" w:val="LA SIGUIENTE"/>
        </w:smartTagPr>
        <w:r w:rsidRPr="00EA10C2">
          <w:rPr>
            <w:rFonts w:ascii="Bookman Old Style" w:hAnsi="Bookman Old Style" w:cs="Arial"/>
            <w:b/>
            <w:sz w:val="24"/>
            <w:szCs w:val="24"/>
          </w:rPr>
          <w:t>LA SIGUIENTE</w:t>
        </w:r>
      </w:smartTag>
    </w:p>
    <w:p w:rsidR="00837C0C" w:rsidRPr="00EA10C2" w:rsidRDefault="00837C0C" w:rsidP="00466328">
      <w:pPr>
        <w:spacing w:line="276" w:lineRule="auto"/>
        <w:ind w:firstLine="708"/>
        <w:jc w:val="center"/>
        <w:rPr>
          <w:rFonts w:ascii="Bookman Old Style" w:hAnsi="Bookman Old Style" w:cs="Arial"/>
          <w:b/>
          <w:sz w:val="24"/>
          <w:szCs w:val="24"/>
        </w:rPr>
      </w:pPr>
    </w:p>
    <w:p w:rsidR="00837C0C" w:rsidRPr="00466328" w:rsidRDefault="00837C0C" w:rsidP="00466328">
      <w:pPr>
        <w:spacing w:line="276" w:lineRule="auto"/>
        <w:jc w:val="center"/>
        <w:rPr>
          <w:rFonts w:ascii="Bookman Old Style" w:hAnsi="Bookman Old Style" w:cs="Arial"/>
          <w:b/>
          <w:sz w:val="24"/>
          <w:szCs w:val="24"/>
        </w:rPr>
      </w:pPr>
      <w:r w:rsidRPr="00466328">
        <w:rPr>
          <w:rFonts w:ascii="Bookman Old Style" w:hAnsi="Bookman Old Style" w:cs="Arial"/>
          <w:b/>
          <w:sz w:val="24"/>
          <w:szCs w:val="24"/>
        </w:rPr>
        <w:t>ORDENANZA</w:t>
      </w:r>
    </w:p>
    <w:p w:rsidR="00837C0C" w:rsidRPr="00EA10C2" w:rsidRDefault="00837C0C" w:rsidP="00466328">
      <w:pPr>
        <w:spacing w:line="276" w:lineRule="auto"/>
        <w:jc w:val="center"/>
        <w:rPr>
          <w:rFonts w:ascii="Bookman Old Style" w:hAnsi="Bookman Old Style" w:cs="Arial"/>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1º.-</w:t>
      </w:r>
      <w:r w:rsidRPr="00EA10C2">
        <w:rPr>
          <w:rFonts w:ascii="Bookman Old Style" w:hAnsi="Bookman Old Style" w:cs="Arial"/>
          <w:sz w:val="24"/>
          <w:szCs w:val="24"/>
        </w:rPr>
        <w:t xml:space="preserve"> </w:t>
      </w:r>
      <w:r w:rsidRPr="00EA10C2">
        <w:rPr>
          <w:rFonts w:ascii="Bookman Old Style" w:hAnsi="Bookman Old Style" w:cs="Arial"/>
          <w:b/>
          <w:sz w:val="24"/>
          <w:szCs w:val="24"/>
        </w:rPr>
        <w:t>MODIFIQUESE</w:t>
      </w:r>
      <w:r w:rsidRPr="00EA10C2">
        <w:rPr>
          <w:rFonts w:ascii="Bookman Old Style" w:hAnsi="Bookman Old Style" w:cs="Arial"/>
          <w:sz w:val="24"/>
          <w:szCs w:val="24"/>
        </w:rPr>
        <w:t xml:space="preserve"> el artículo Nº 149 de la ordenanza Nº 10.539/2001, el cual quedará redactado de la siguiente forma: “</w:t>
      </w:r>
      <w:r w:rsidRPr="00EA10C2">
        <w:rPr>
          <w:rFonts w:ascii="Bookman Old Style" w:hAnsi="Bookman Old Style" w:cs="Arial"/>
          <w:b/>
          <w:sz w:val="24"/>
          <w:szCs w:val="24"/>
          <w:u w:val="single"/>
        </w:rPr>
        <w:t>Artículo 149.-</w:t>
      </w:r>
      <w:r w:rsidRPr="00EA10C2">
        <w:rPr>
          <w:rFonts w:ascii="Bookman Old Style" w:hAnsi="Bookman Old Style" w:cs="Arial"/>
          <w:sz w:val="24"/>
          <w:szCs w:val="24"/>
        </w:rPr>
        <w:t xml:space="preserve"> </w:t>
      </w:r>
      <w:r w:rsidRPr="00EA10C2">
        <w:rPr>
          <w:rFonts w:ascii="Bookman Old Style" w:hAnsi="Bookman Old Style" w:cs="Arial"/>
          <w:b/>
          <w:sz w:val="24"/>
          <w:szCs w:val="24"/>
        </w:rPr>
        <w:t xml:space="preserve">RECURSO DE APELACION. </w:t>
      </w:r>
      <w:r w:rsidRPr="00EA10C2">
        <w:rPr>
          <w:rFonts w:ascii="Bookman Old Style" w:hAnsi="Bookman Old Style" w:cs="Arial"/>
          <w:sz w:val="24"/>
          <w:szCs w:val="24"/>
        </w:rPr>
        <w:t>Las resoluciones del Juez de Faltas que impongan sanciones serán recurribles ante el Presidente Municipal.</w:t>
      </w:r>
      <w:r>
        <w:rPr>
          <w:rFonts w:ascii="Bookman Old Style" w:hAnsi="Bookman Old Style" w:cs="Arial"/>
          <w:sz w:val="24"/>
          <w:szCs w:val="24"/>
        </w:rPr>
        <w:t>”</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2º.-</w:t>
      </w:r>
      <w:r w:rsidRPr="00EA10C2">
        <w:rPr>
          <w:rFonts w:ascii="Bookman Old Style" w:hAnsi="Bookman Old Style" w:cs="Arial"/>
          <w:sz w:val="24"/>
          <w:szCs w:val="24"/>
        </w:rPr>
        <w:t xml:space="preserve"> </w:t>
      </w:r>
      <w:r w:rsidRPr="00EA10C2">
        <w:rPr>
          <w:rFonts w:ascii="Bookman Old Style" w:hAnsi="Bookman Old Style" w:cs="Arial"/>
          <w:b/>
          <w:sz w:val="24"/>
          <w:szCs w:val="24"/>
        </w:rPr>
        <w:t>MODIFIQUESE</w:t>
      </w:r>
      <w:r w:rsidRPr="00EA10C2">
        <w:rPr>
          <w:rFonts w:ascii="Bookman Old Style" w:hAnsi="Bookman Old Style" w:cs="Arial"/>
          <w:sz w:val="24"/>
          <w:szCs w:val="24"/>
        </w:rPr>
        <w:t xml:space="preserve"> el artículo Nº 150 de la ordenanza Nº10.539/2001, el cual quedará redactado de la siguiente forma: “</w:t>
      </w:r>
      <w:r w:rsidRPr="00EA10C2">
        <w:rPr>
          <w:rFonts w:ascii="Bookman Old Style" w:hAnsi="Bookman Old Style" w:cs="Arial"/>
          <w:b/>
          <w:sz w:val="24"/>
          <w:szCs w:val="24"/>
          <w:u w:val="single"/>
        </w:rPr>
        <w:t>Artículo 150.-</w:t>
      </w:r>
      <w:r w:rsidRPr="00EA10C2">
        <w:rPr>
          <w:rFonts w:ascii="Bookman Old Style" w:hAnsi="Bookman Old Style" w:cs="Arial"/>
          <w:sz w:val="24"/>
          <w:szCs w:val="24"/>
        </w:rPr>
        <w:t xml:space="preserve"> </w:t>
      </w:r>
      <w:r w:rsidRPr="00EA10C2">
        <w:rPr>
          <w:rFonts w:ascii="Bookman Old Style" w:hAnsi="Bookman Old Style" w:cs="Arial"/>
          <w:b/>
          <w:sz w:val="24"/>
          <w:szCs w:val="24"/>
        </w:rPr>
        <w:t>INTERPOSICION DE RECURSO DE APELACION. FORMA:</w:t>
      </w:r>
      <w:r w:rsidRPr="00EA10C2">
        <w:rPr>
          <w:rFonts w:ascii="Bookman Old Style" w:hAnsi="Bookman Old Style" w:cs="Arial"/>
          <w:sz w:val="24"/>
          <w:szCs w:val="24"/>
        </w:rPr>
        <w:t xml:space="preserve"> El recurso de apelación deberá interponerse por ante el mismo Juez de Faltas dentro del plazo de cinco días de notificada la sentencia.- Juntamente con la interposición del recurso o con posterioridad, pero dentro del mismo plazo, deberá fundarse el mismo en las razones de hecho y derecho que el apelante estime pertinentes. Cumplido dicho trámite, el juez elevará las actuaciones al Presidente Municipal para su resolución.- En caso de no fundarse el recurso de apelación en los plazos previstos, el mismo se declarara desierto.-”</w:t>
      </w:r>
    </w:p>
    <w:p w:rsidR="00837C0C"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3º.-</w:t>
      </w:r>
      <w:r w:rsidRPr="00EA10C2">
        <w:rPr>
          <w:rFonts w:ascii="Bookman Old Style" w:hAnsi="Bookman Old Style" w:cs="Arial"/>
          <w:sz w:val="24"/>
          <w:szCs w:val="24"/>
        </w:rPr>
        <w:t xml:space="preserve"> </w:t>
      </w:r>
      <w:r w:rsidRPr="00EA10C2">
        <w:rPr>
          <w:rFonts w:ascii="Bookman Old Style" w:hAnsi="Bookman Old Style" w:cs="Arial"/>
          <w:b/>
          <w:sz w:val="24"/>
          <w:szCs w:val="24"/>
        </w:rPr>
        <w:t xml:space="preserve">MODIFIQUESE </w:t>
      </w:r>
      <w:r w:rsidRPr="00EA10C2">
        <w:rPr>
          <w:rFonts w:ascii="Bookman Old Style" w:hAnsi="Bookman Old Style" w:cs="Arial"/>
          <w:sz w:val="24"/>
          <w:szCs w:val="24"/>
        </w:rPr>
        <w:t>el artículo Nº 154 de la ordenanza Nº10.539/2001, el cual quedará redactado de la siguiente forma: “</w:t>
      </w:r>
      <w:r w:rsidRPr="00EA10C2">
        <w:rPr>
          <w:rFonts w:ascii="Bookman Old Style" w:hAnsi="Bookman Old Style" w:cs="Arial"/>
          <w:b/>
          <w:sz w:val="24"/>
          <w:szCs w:val="24"/>
          <w:u w:val="single"/>
        </w:rPr>
        <w:t>Artículo 154.</w:t>
      </w:r>
      <w:r w:rsidRPr="00EA10C2">
        <w:rPr>
          <w:rFonts w:ascii="Bookman Old Style" w:hAnsi="Bookman Old Style" w:cs="Arial"/>
          <w:b/>
          <w:sz w:val="24"/>
          <w:szCs w:val="24"/>
        </w:rPr>
        <w:t>- PLAZO PARA DICTAR RESOLUCION POR EL PRESIDENTE MUNICIPAL:</w:t>
      </w:r>
      <w:r w:rsidRPr="00EA10C2">
        <w:rPr>
          <w:rFonts w:ascii="Bookman Old Style" w:hAnsi="Bookman Old Style" w:cs="Arial"/>
          <w:sz w:val="24"/>
          <w:szCs w:val="24"/>
        </w:rPr>
        <w:t xml:space="preserve"> Presidente Municipal examinará los requisitos formales de admisibilidad del recurso.</w:t>
      </w: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sz w:val="24"/>
          <w:szCs w:val="24"/>
        </w:rPr>
        <w:t>En caso de considerarlo admisible, dictara resolución en el plazo de veinticinco días hábiles administrativos, contados a partir de la recepción del expediente.-”</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4º.-</w:t>
      </w:r>
      <w:r w:rsidRPr="00EA10C2">
        <w:rPr>
          <w:rFonts w:ascii="Bookman Old Style" w:hAnsi="Bookman Old Style" w:cs="Arial"/>
          <w:sz w:val="24"/>
          <w:szCs w:val="24"/>
        </w:rPr>
        <w:t xml:space="preserve"> </w:t>
      </w:r>
      <w:r w:rsidRPr="00EA10C2">
        <w:rPr>
          <w:rFonts w:ascii="Bookman Old Style" w:hAnsi="Bookman Old Style" w:cs="Arial"/>
          <w:b/>
          <w:sz w:val="24"/>
          <w:szCs w:val="24"/>
        </w:rPr>
        <w:t xml:space="preserve">MODIFIQUESE </w:t>
      </w:r>
      <w:r w:rsidRPr="00EA10C2">
        <w:rPr>
          <w:rFonts w:ascii="Bookman Old Style" w:hAnsi="Bookman Old Style" w:cs="Arial"/>
          <w:sz w:val="24"/>
          <w:szCs w:val="24"/>
        </w:rPr>
        <w:t xml:space="preserve">el artículo Nº155 de </w:t>
      </w:r>
      <w:smartTag w:uri="urn:schemas-microsoft-com:office:smarttags" w:element="PersonName">
        <w:smartTagPr>
          <w:attr w:name="ProductID" w:val="La Ordenanza N"/>
        </w:smartTagPr>
        <w:r w:rsidRPr="00EA10C2">
          <w:rPr>
            <w:rFonts w:ascii="Bookman Old Style" w:hAnsi="Bookman Old Style" w:cs="Arial"/>
            <w:sz w:val="24"/>
            <w:szCs w:val="24"/>
          </w:rPr>
          <w:t>la Ordenanza N</w:t>
        </w:r>
      </w:smartTag>
      <w:r w:rsidRPr="00EA10C2">
        <w:rPr>
          <w:rFonts w:ascii="Bookman Old Style" w:hAnsi="Bookman Old Style" w:cs="Arial"/>
          <w:sz w:val="24"/>
          <w:szCs w:val="24"/>
        </w:rPr>
        <w:t>º10.539/2001, el cual quedará redactado de la siguiente forma: “</w:t>
      </w:r>
      <w:r w:rsidRPr="00EA10C2">
        <w:rPr>
          <w:rFonts w:ascii="Bookman Old Style" w:hAnsi="Bookman Old Style" w:cs="Arial"/>
          <w:b/>
          <w:sz w:val="24"/>
          <w:szCs w:val="24"/>
          <w:u w:val="single"/>
        </w:rPr>
        <w:t>Artículo 155.</w:t>
      </w:r>
      <w:r w:rsidRPr="00EA10C2">
        <w:rPr>
          <w:rFonts w:ascii="Bookman Old Style" w:hAnsi="Bookman Old Style" w:cs="Arial"/>
          <w:b/>
          <w:sz w:val="24"/>
          <w:szCs w:val="24"/>
        </w:rPr>
        <w:t>- SILENCIO DEL ORGANO DE APELACION:</w:t>
      </w:r>
      <w:r w:rsidRPr="00EA10C2">
        <w:rPr>
          <w:rFonts w:ascii="Bookman Old Style" w:hAnsi="Bookman Old Style" w:cs="Arial"/>
          <w:sz w:val="24"/>
          <w:szCs w:val="24"/>
        </w:rPr>
        <w:t xml:space="preserve"> vencido el plazo del articulo anterior, sin que el Presidente Municipal hubiese dictado resolución se entenderá que la misma ha sido confirmada. En tal caso se remitirán las actuaciones automáticamente al Juzgado de Faltas mediante simple nota.</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5º.-</w:t>
      </w:r>
      <w:r w:rsidRPr="00EA10C2">
        <w:rPr>
          <w:rFonts w:ascii="Bookman Old Style" w:hAnsi="Bookman Old Style" w:cs="Arial"/>
          <w:sz w:val="24"/>
          <w:szCs w:val="24"/>
        </w:rPr>
        <w:t xml:space="preserve"> </w:t>
      </w:r>
      <w:r w:rsidRPr="00EA10C2">
        <w:rPr>
          <w:rFonts w:ascii="Bookman Old Style" w:hAnsi="Bookman Old Style" w:cs="Arial"/>
          <w:b/>
          <w:sz w:val="24"/>
          <w:szCs w:val="24"/>
        </w:rPr>
        <w:t xml:space="preserve">MODIFIQUESE </w:t>
      </w:r>
      <w:r w:rsidRPr="00EA10C2">
        <w:rPr>
          <w:rFonts w:ascii="Bookman Old Style" w:hAnsi="Bookman Old Style" w:cs="Arial"/>
          <w:sz w:val="24"/>
          <w:szCs w:val="24"/>
        </w:rPr>
        <w:t>el artículo Nº 161 de la ordenanza Nº 10.539/2001, el cual quedará redactado de la siguiente forma: “</w:t>
      </w:r>
      <w:r w:rsidRPr="00EA10C2">
        <w:rPr>
          <w:rFonts w:ascii="Bookman Old Style" w:hAnsi="Bookman Old Style" w:cs="Arial"/>
          <w:b/>
          <w:sz w:val="24"/>
          <w:szCs w:val="24"/>
          <w:u w:val="single"/>
        </w:rPr>
        <w:t>Artículo 161.-</w:t>
      </w:r>
      <w:r w:rsidRPr="00EA10C2">
        <w:rPr>
          <w:rFonts w:ascii="Bookman Old Style" w:hAnsi="Bookman Old Style" w:cs="Arial"/>
          <w:sz w:val="24"/>
          <w:szCs w:val="24"/>
        </w:rPr>
        <w:t xml:space="preserve"> </w:t>
      </w:r>
      <w:r w:rsidRPr="00EA10C2">
        <w:rPr>
          <w:rFonts w:ascii="Bookman Old Style" w:hAnsi="Bookman Old Style" w:cs="Arial"/>
          <w:b/>
          <w:sz w:val="24"/>
          <w:szCs w:val="24"/>
        </w:rPr>
        <w:t>IMPOSIBILIDAD DE RECUSACION:</w:t>
      </w:r>
      <w:r w:rsidRPr="00EA10C2">
        <w:rPr>
          <w:rFonts w:ascii="Bookman Old Style" w:hAnsi="Bookman Old Style" w:cs="Arial"/>
          <w:sz w:val="24"/>
          <w:szCs w:val="24"/>
        </w:rPr>
        <w:t xml:space="preserve"> El Juez y el Presidente Municipal, en ambas instancias, no podrán ser recusados, pero deberán excusarse cuando existan motivos suficientes que los inhiban para juzgar, por su relación con el imputado o con el hecho que motiva la causa.”.</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b/>
          <w:sz w:val="24"/>
          <w:szCs w:val="24"/>
          <w:u w:val="single"/>
        </w:rPr>
      </w:pPr>
      <w:r w:rsidRPr="00EA10C2">
        <w:rPr>
          <w:rFonts w:ascii="Bookman Old Style" w:hAnsi="Bookman Old Style" w:cs="Arial"/>
          <w:b/>
          <w:sz w:val="24"/>
          <w:szCs w:val="24"/>
          <w:u w:val="single"/>
        </w:rPr>
        <w:t>DISPOSICIONES TRANSITORIAS</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 xml:space="preserve">Artículo 6º.- </w:t>
      </w:r>
      <w:r w:rsidRPr="00EA10C2">
        <w:rPr>
          <w:rFonts w:ascii="Bookman Old Style" w:hAnsi="Bookman Old Style" w:cs="Arial"/>
          <w:b/>
          <w:sz w:val="24"/>
          <w:szCs w:val="24"/>
        </w:rPr>
        <w:t>PLAZO PARA DICTAR RESOLUCION POR EL PRESIDENTE MUNICIPAL</w:t>
      </w:r>
      <w:r w:rsidRPr="00EA10C2">
        <w:rPr>
          <w:rFonts w:ascii="Bookman Old Style" w:hAnsi="Bookman Old Style" w:cs="Arial"/>
          <w:sz w:val="24"/>
          <w:szCs w:val="24"/>
        </w:rPr>
        <w:t xml:space="preserve"> .La presente Ordenanza entrara en vigencia a la promulgación de la misma computándose, en los expedientes en trámite, el plazo de  veinticinco días hábiles administrativos, contados a partir </w:t>
      </w:r>
      <w:r w:rsidRPr="00EA10C2">
        <w:rPr>
          <w:rFonts w:ascii="Bookman Old Style" w:hAnsi="Bookman Old Style"/>
          <w:color w:val="000000"/>
          <w:sz w:val="24"/>
          <w:szCs w:val="24"/>
        </w:rPr>
        <w:t>de la sesión ordinaria o extraordinaria que remitió los autos a la comisión correspondiente.</w:t>
      </w:r>
    </w:p>
    <w:p w:rsidR="00837C0C" w:rsidRDefault="00837C0C" w:rsidP="00466328">
      <w:pPr>
        <w:spacing w:line="276" w:lineRule="auto"/>
        <w:jc w:val="both"/>
        <w:rPr>
          <w:rFonts w:ascii="Bookman Old Style" w:hAnsi="Bookman Old Style" w:cs="Arial"/>
          <w:b/>
          <w:sz w:val="24"/>
          <w:szCs w:val="24"/>
          <w:u w:val="single"/>
        </w:rPr>
      </w:pPr>
    </w:p>
    <w:p w:rsidR="00837C0C" w:rsidRPr="00EA10C2"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 xml:space="preserve">Artículo 7º.- </w:t>
      </w:r>
      <w:r w:rsidRPr="00EA10C2">
        <w:rPr>
          <w:rFonts w:ascii="Bookman Old Style" w:hAnsi="Bookman Old Style" w:cs="Arial"/>
          <w:b/>
          <w:sz w:val="24"/>
          <w:szCs w:val="24"/>
        </w:rPr>
        <w:t xml:space="preserve">NOTIFIQUESE </w:t>
      </w:r>
      <w:r w:rsidRPr="00EA10C2">
        <w:rPr>
          <w:rFonts w:ascii="Bookman Old Style" w:hAnsi="Bookman Old Style" w:cs="Arial"/>
          <w:sz w:val="24"/>
          <w:szCs w:val="24"/>
        </w:rPr>
        <w:t>de la presente modificación, los administrados con trámites pendientes de resolución a la fecha de promulgación de la presente.</w:t>
      </w:r>
    </w:p>
    <w:p w:rsidR="00837C0C" w:rsidRDefault="00837C0C" w:rsidP="00466328">
      <w:pPr>
        <w:spacing w:line="276" w:lineRule="auto"/>
        <w:jc w:val="both"/>
        <w:rPr>
          <w:rFonts w:ascii="Bookman Old Style" w:hAnsi="Bookman Old Style" w:cs="Arial"/>
          <w:b/>
          <w:sz w:val="24"/>
          <w:szCs w:val="24"/>
          <w:u w:val="single"/>
        </w:rPr>
      </w:pPr>
    </w:p>
    <w:p w:rsidR="00837C0C" w:rsidRDefault="00837C0C" w:rsidP="00466328">
      <w:pPr>
        <w:spacing w:line="276" w:lineRule="auto"/>
        <w:jc w:val="both"/>
        <w:rPr>
          <w:rFonts w:ascii="Bookman Old Style" w:hAnsi="Bookman Old Style" w:cs="Arial"/>
          <w:sz w:val="24"/>
          <w:szCs w:val="24"/>
        </w:rPr>
      </w:pPr>
      <w:r w:rsidRPr="00EA10C2">
        <w:rPr>
          <w:rFonts w:ascii="Bookman Old Style" w:hAnsi="Bookman Old Style" w:cs="Arial"/>
          <w:b/>
          <w:sz w:val="24"/>
          <w:szCs w:val="24"/>
          <w:u w:val="single"/>
        </w:rPr>
        <w:t>Artículo 8º.-</w:t>
      </w:r>
      <w:r w:rsidRPr="00EA10C2">
        <w:rPr>
          <w:rFonts w:ascii="Bookman Old Style" w:hAnsi="Bookman Old Style" w:cs="Arial"/>
          <w:b/>
          <w:sz w:val="24"/>
          <w:szCs w:val="24"/>
        </w:rPr>
        <w:t xml:space="preserve"> Comuníquese, </w:t>
      </w:r>
      <w:r w:rsidRPr="00EA10C2">
        <w:rPr>
          <w:rFonts w:ascii="Bookman Old Style" w:hAnsi="Bookman Old Style" w:cs="Arial"/>
          <w:sz w:val="24"/>
          <w:szCs w:val="24"/>
        </w:rPr>
        <w:t>publíquese y archívese.</w:t>
      </w:r>
    </w:p>
    <w:p w:rsidR="00837C0C" w:rsidRPr="00EA10C2" w:rsidRDefault="00837C0C" w:rsidP="00466328">
      <w:pPr>
        <w:spacing w:line="276" w:lineRule="auto"/>
        <w:jc w:val="both"/>
        <w:rPr>
          <w:rFonts w:ascii="Bookman Old Style" w:hAnsi="Bookman Old Style" w:cs="Arial"/>
          <w:b/>
          <w:sz w:val="24"/>
          <w:szCs w:val="24"/>
        </w:rPr>
      </w:pPr>
    </w:p>
    <w:p w:rsidR="00837C0C" w:rsidRPr="00EA10C2" w:rsidRDefault="00837C0C" w:rsidP="00466328">
      <w:pPr>
        <w:spacing w:line="276" w:lineRule="auto"/>
        <w:jc w:val="both"/>
        <w:rPr>
          <w:rFonts w:ascii="Bookman Old Style" w:hAnsi="Bookman Old Style" w:cs="Arial"/>
          <w:b/>
          <w:sz w:val="24"/>
          <w:szCs w:val="24"/>
        </w:rPr>
      </w:pPr>
      <w:r w:rsidRPr="00EA10C2">
        <w:rPr>
          <w:rFonts w:ascii="Bookman Old Style" w:hAnsi="Bookman Old Style" w:cs="Arial"/>
          <w:b/>
          <w:sz w:val="24"/>
          <w:szCs w:val="24"/>
        </w:rPr>
        <w:t>Sala de Sesiones – Honorable Concejo Deliberante.</w:t>
      </w:r>
    </w:p>
    <w:p w:rsidR="00837C0C" w:rsidRPr="00EA10C2" w:rsidRDefault="00837C0C" w:rsidP="00466328">
      <w:pPr>
        <w:spacing w:line="276" w:lineRule="auto"/>
        <w:jc w:val="both"/>
        <w:rPr>
          <w:rFonts w:ascii="Bookman Old Style" w:hAnsi="Bookman Old Style" w:cs="Arial"/>
          <w:b/>
          <w:sz w:val="24"/>
          <w:szCs w:val="24"/>
        </w:rPr>
      </w:pPr>
      <w:r w:rsidRPr="00EA10C2">
        <w:rPr>
          <w:rFonts w:ascii="Bookman Old Style" w:hAnsi="Bookman Old Style" w:cs="Arial"/>
          <w:b/>
          <w:sz w:val="24"/>
          <w:szCs w:val="24"/>
        </w:rPr>
        <w:t>San José de Gualeguaychú, 31 de marzo de 2016.</w:t>
      </w:r>
    </w:p>
    <w:p w:rsidR="00837C0C" w:rsidRPr="00EA10C2" w:rsidRDefault="00837C0C" w:rsidP="00466328">
      <w:pPr>
        <w:spacing w:line="276" w:lineRule="auto"/>
        <w:jc w:val="both"/>
        <w:rPr>
          <w:rFonts w:ascii="Bookman Old Style" w:hAnsi="Bookman Old Style" w:cs="Arial"/>
          <w:b/>
          <w:sz w:val="24"/>
          <w:szCs w:val="24"/>
        </w:rPr>
      </w:pPr>
      <w:r w:rsidRPr="00EA10C2">
        <w:rPr>
          <w:rFonts w:ascii="Bookman Old Style" w:hAnsi="Bookman Old Style" w:cs="Arial"/>
          <w:b/>
          <w:sz w:val="24"/>
          <w:szCs w:val="24"/>
        </w:rPr>
        <w:t>Jorge F. Maradey, Presidente – Leandro M. Silva, Secretario.</w:t>
      </w:r>
    </w:p>
    <w:p w:rsidR="00837C0C" w:rsidRPr="00466328" w:rsidRDefault="00837C0C" w:rsidP="00466328">
      <w:pPr>
        <w:spacing w:line="276" w:lineRule="auto"/>
        <w:rPr>
          <w:szCs w:val="24"/>
        </w:rPr>
      </w:pPr>
    </w:p>
    <w:sectPr w:rsidR="00837C0C" w:rsidRPr="00466328" w:rsidSect="00466328">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0C" w:rsidRDefault="00837C0C" w:rsidP="003232A9">
      <w:r>
        <w:separator/>
      </w:r>
    </w:p>
  </w:endnote>
  <w:endnote w:type="continuationSeparator" w:id="0">
    <w:p w:rsidR="00837C0C" w:rsidRDefault="00837C0C" w:rsidP="00323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Pr="003232A9" w:rsidRDefault="00837C0C" w:rsidP="00A71F25">
    <w:pPr>
      <w:pStyle w:val="Footer"/>
      <w:pBdr>
        <w:bottom w:val="single" w:sz="6" w:space="1" w:color="auto"/>
      </w:pBdr>
      <w:rPr>
        <w:rFonts w:ascii="Bookman Old Style" w:hAnsi="Bookman Old Style"/>
        <w:color w:val="404040"/>
        <w:sz w:val="20"/>
        <w:szCs w:val="20"/>
      </w:rPr>
    </w:pPr>
  </w:p>
  <w:p w:rsidR="00837C0C" w:rsidRPr="003232A9" w:rsidRDefault="00837C0C"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837C0C" w:rsidRPr="003232A9" w:rsidRDefault="00837C0C"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Default="00837C0C" w:rsidP="00C261A7">
    <w:pPr>
      <w:pStyle w:val="Footer"/>
      <w:pBdr>
        <w:bottom w:val="single" w:sz="6" w:space="1" w:color="auto"/>
      </w:pBdr>
    </w:pPr>
  </w:p>
  <w:p w:rsidR="00837C0C" w:rsidRDefault="00837C0C"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837C0C" w:rsidRPr="00C261A7" w:rsidRDefault="00837C0C"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Pr="00A71F25" w:rsidRDefault="00837C0C" w:rsidP="003232A9">
    <w:pPr>
      <w:pStyle w:val="Footer"/>
      <w:pBdr>
        <w:bottom w:val="single" w:sz="6" w:space="1" w:color="auto"/>
      </w:pBdr>
      <w:jc w:val="right"/>
    </w:pPr>
  </w:p>
  <w:p w:rsidR="00837C0C" w:rsidRPr="00A71F25" w:rsidRDefault="00837C0C"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837C0C" w:rsidRPr="003232A9" w:rsidRDefault="00837C0C"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0C" w:rsidRDefault="00837C0C" w:rsidP="003232A9">
      <w:r>
        <w:separator/>
      </w:r>
    </w:p>
  </w:footnote>
  <w:footnote w:type="continuationSeparator" w:id="0">
    <w:p w:rsidR="00837C0C" w:rsidRDefault="00837C0C" w:rsidP="0032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Default="00837C0C">
    <w:pPr>
      <w:pStyle w:val="Header"/>
    </w:pPr>
  </w:p>
  <w:p w:rsidR="00837C0C" w:rsidRDefault="00837C0C">
    <w:pPr>
      <w:pStyle w:val="Header"/>
    </w:pPr>
  </w:p>
  <w:p w:rsidR="00837C0C" w:rsidRDefault="00837C0C">
    <w:pPr>
      <w:pStyle w:val="Header"/>
    </w:pPr>
  </w:p>
  <w:p w:rsidR="00837C0C" w:rsidRDefault="00837C0C" w:rsidP="00C261A7">
    <w:pPr>
      <w:pStyle w:val="Header"/>
      <w:pBdr>
        <w:bottom w:val="single" w:sz="6" w:space="0" w:color="auto"/>
      </w:pBdr>
    </w:pPr>
  </w:p>
  <w:p w:rsidR="00837C0C" w:rsidRPr="00A71F25" w:rsidRDefault="00837C0C" w:rsidP="00C261A7">
    <w:pPr>
      <w:pStyle w:val="Header"/>
      <w:pBdr>
        <w:bottom w:val="single" w:sz="6" w:space="0" w:color="auto"/>
      </w:pBdr>
      <w:rPr>
        <w:rFonts w:ascii="Bookman Old Style" w:hAnsi="Bookman Old Style"/>
        <w:sz w:val="20"/>
        <w:szCs w:val="20"/>
      </w:rPr>
    </w:pPr>
    <w:r w:rsidRPr="00A71F25">
      <w:rPr>
        <w:rFonts w:ascii="Bookman Old Style" w:hAnsi="Bookman Old Style"/>
        <w:sz w:val="20"/>
        <w:szCs w:val="20"/>
      </w:rPr>
      <w:t>Ordenanza Nº1</w:t>
    </w:r>
    <w:r>
      <w:rPr>
        <w:rFonts w:ascii="Bookman Old Style" w:hAnsi="Bookman Old Style"/>
        <w:sz w:val="20"/>
        <w:szCs w:val="20"/>
      </w:rPr>
      <w:t>2.026</w:t>
    </w:r>
    <w:r w:rsidRPr="00A71F25">
      <w:rPr>
        <w:rFonts w:ascii="Bookman Old Style" w:hAnsi="Bookman Old Style"/>
        <w:sz w:val="20"/>
        <w:szCs w:val="20"/>
      </w:rPr>
      <w:t>/</w:t>
    </w:r>
    <w:r>
      <w:rPr>
        <w:rFonts w:ascii="Bookman Old Style" w:hAnsi="Bookman Old Style"/>
        <w:sz w:val="20"/>
        <w:szCs w:val="20"/>
      </w:rPr>
      <w:t>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Default="00837C0C">
    <w:pPr>
      <w:pStyle w:val="Header"/>
    </w:pPr>
  </w:p>
  <w:p w:rsidR="00837C0C" w:rsidRDefault="00837C0C" w:rsidP="00A71F25">
    <w:pPr>
      <w:pStyle w:val="Header"/>
      <w:jc w:val="center"/>
    </w:pPr>
  </w:p>
  <w:p w:rsidR="00837C0C" w:rsidRDefault="00837C0C">
    <w:pPr>
      <w:pStyle w:val="Header"/>
    </w:pPr>
  </w:p>
  <w:p w:rsidR="00837C0C" w:rsidRDefault="00837C0C">
    <w:pPr>
      <w:pStyle w:val="Header"/>
      <w:pBdr>
        <w:bottom w:val="single" w:sz="6" w:space="1" w:color="auto"/>
      </w:pBdr>
    </w:pPr>
  </w:p>
  <w:p w:rsidR="00837C0C" w:rsidRPr="00A71F25" w:rsidRDefault="00837C0C" w:rsidP="00A71F25">
    <w:pPr>
      <w:pStyle w:val="Header"/>
      <w:pBdr>
        <w:bottom w:val="single" w:sz="6" w:space="1" w:color="auto"/>
      </w:pBdr>
      <w:jc w:val="right"/>
      <w:rPr>
        <w:rFonts w:ascii="Bookman Old Style" w:hAnsi="Bookman Old Style"/>
        <w:sz w:val="20"/>
        <w:szCs w:val="20"/>
      </w:rPr>
    </w:pPr>
    <w:r w:rsidRPr="00A71F25">
      <w:rPr>
        <w:rFonts w:ascii="Bookman Old Style" w:hAnsi="Bookman Old Style"/>
        <w:sz w:val="20"/>
        <w:szCs w:val="20"/>
      </w:rPr>
      <w:t>Ordenanza Nº1</w:t>
    </w:r>
    <w:r>
      <w:rPr>
        <w:rFonts w:ascii="Bookman Old Style" w:hAnsi="Bookman Old Style"/>
        <w:sz w:val="20"/>
        <w:szCs w:val="20"/>
      </w:rPr>
      <w:t>2.026</w:t>
    </w:r>
    <w:r w:rsidRPr="00A71F25">
      <w:rPr>
        <w:rFonts w:ascii="Bookman Old Style" w:hAnsi="Bookman Old Style"/>
        <w:sz w:val="20"/>
        <w:szCs w:val="20"/>
      </w:rPr>
      <w:t>/</w:t>
    </w:r>
    <w:r>
      <w:rPr>
        <w:rFonts w:ascii="Bookman Old Style" w:hAnsi="Bookman Old Style"/>
        <w:sz w:val="20"/>
        <w:szCs w:val="20"/>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C" w:rsidRDefault="00837C0C" w:rsidP="003232A9">
    <w:pPr>
      <w:pStyle w:val="Header"/>
      <w:jc w:val="center"/>
      <w:rPr>
        <w:rFonts w:ascii="Monotype Corsiva" w:hAnsi="Monotype Corsiva"/>
        <w:sz w:val="36"/>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18.9pt;margin-top:-5.45pt;width:87.3pt;height:67.2pt;z-index:-251656192;visibility:visible">
          <v:imagedata r:id="rId1" o:title=""/>
        </v:shape>
      </w:pict>
    </w:r>
    <w:r w:rsidRPr="00352C5A">
      <w:rPr>
        <w:rFonts w:ascii="Monotype Corsiva" w:hAnsi="Monotype Corsiva"/>
        <w:sz w:val="36"/>
        <w:szCs w:val="24"/>
      </w:rPr>
      <w:t>Honorable Concejo Deliberante</w:t>
    </w:r>
  </w:p>
  <w:p w:rsidR="00837C0C" w:rsidRPr="00352C5A" w:rsidRDefault="00837C0C" w:rsidP="003232A9">
    <w:pPr>
      <w:pStyle w:val="Header"/>
      <w:tabs>
        <w:tab w:val="clear" w:pos="8504"/>
        <w:tab w:val="left" w:pos="6663"/>
        <w:tab w:val="right" w:pos="7938"/>
      </w:tabs>
      <w:ind w:right="-1"/>
      <w:jc w:val="center"/>
      <w:rPr>
        <w:rFonts w:ascii="Monotype Corsiva" w:hAnsi="Monotype Corsiva"/>
        <w:sz w:val="36"/>
        <w:szCs w:val="24"/>
      </w:rPr>
    </w:pPr>
    <w:r w:rsidRPr="00352C5A">
      <w:rPr>
        <w:rFonts w:ascii="Monotype Corsiva" w:hAnsi="Monotype Corsiva"/>
        <w:sz w:val="36"/>
        <w:szCs w:val="24"/>
      </w:rPr>
      <w:t>San José de Gualeguaychú</w:t>
    </w:r>
  </w:p>
  <w:p w:rsidR="00837C0C" w:rsidRDefault="00837C0C" w:rsidP="003232A9">
    <w:pPr>
      <w:pStyle w:val="Header"/>
      <w:pBdr>
        <w:bottom w:val="single" w:sz="6" w:space="1" w:color="auto"/>
      </w:pBdr>
    </w:pPr>
  </w:p>
  <w:p w:rsidR="00837C0C" w:rsidRPr="00A71F25" w:rsidRDefault="00837C0C" w:rsidP="003232A9">
    <w:pPr>
      <w:pStyle w:val="Header"/>
      <w:pBdr>
        <w:bottom w:val="single" w:sz="6" w:space="1" w:color="auto"/>
      </w:pBdr>
      <w:jc w:val="right"/>
      <w:rPr>
        <w:rFonts w:ascii="Bookman Old Style" w:hAnsi="Bookman Old Styl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91C5C"/>
    <w:rsid w:val="000C768E"/>
    <w:rsid w:val="0011150F"/>
    <w:rsid w:val="00143537"/>
    <w:rsid w:val="00165F93"/>
    <w:rsid w:val="0018276A"/>
    <w:rsid w:val="002D0CC4"/>
    <w:rsid w:val="003232A9"/>
    <w:rsid w:val="00352C5A"/>
    <w:rsid w:val="00466328"/>
    <w:rsid w:val="005505C8"/>
    <w:rsid w:val="005547D7"/>
    <w:rsid w:val="006611A8"/>
    <w:rsid w:val="00676C5B"/>
    <w:rsid w:val="007A11CF"/>
    <w:rsid w:val="00837C0C"/>
    <w:rsid w:val="00985FFA"/>
    <w:rsid w:val="009B5EAD"/>
    <w:rsid w:val="00A03264"/>
    <w:rsid w:val="00A71F25"/>
    <w:rsid w:val="00AF4475"/>
    <w:rsid w:val="00B5435B"/>
    <w:rsid w:val="00BA3A64"/>
    <w:rsid w:val="00C12E6B"/>
    <w:rsid w:val="00C219BD"/>
    <w:rsid w:val="00C261A7"/>
    <w:rsid w:val="00D5392E"/>
    <w:rsid w:val="00D67EAE"/>
    <w:rsid w:val="00E17782"/>
    <w:rsid w:val="00E829BA"/>
    <w:rsid w:val="00EA10C2"/>
    <w:rsid w:val="00F35132"/>
    <w:rsid w:val="00FC3A6B"/>
    <w:rsid w:val="00FE428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sz w:val="20"/>
      <w:szCs w:val="20"/>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3232A9"/>
    <w:rPr>
      <w:rFonts w:cs="Times New Roman"/>
    </w:rPr>
  </w:style>
  <w:style w:type="paragraph" w:styleId="BodyText">
    <w:name w:val="Body Text"/>
    <w:basedOn w:val="Normal"/>
    <w:link w:val="BodyTextChar"/>
    <w:uiPriority w:val="99"/>
    <w:rsid w:val="00466328"/>
    <w:rPr>
      <w:rFonts w:ascii="Garamond" w:hAnsi="Garamond"/>
      <w:sz w:val="28"/>
      <w:lang w:val="es-ES_tradnl"/>
    </w:rPr>
  </w:style>
  <w:style w:type="character" w:customStyle="1" w:styleId="BodyTextChar">
    <w:name w:val="Body Text Char"/>
    <w:basedOn w:val="DefaultParagraphFont"/>
    <w:link w:val="BodyText"/>
    <w:uiPriority w:val="99"/>
    <w:locked/>
    <w:rsid w:val="00466328"/>
    <w:rPr>
      <w:rFonts w:ascii="Garamond" w:hAnsi="Garamond" w:cs="Times New Roman"/>
      <w:sz w:val="20"/>
      <w:szCs w:val="20"/>
      <w:lang w:val="es-ES_tradnl" w:eastAsia="es-ES_tradnl"/>
    </w:rPr>
  </w:style>
  <w:style w:type="paragraph" w:styleId="BalloonText">
    <w:name w:val="Balloon Text"/>
    <w:basedOn w:val="Normal"/>
    <w:link w:val="BalloonTextChar"/>
    <w:uiPriority w:val="99"/>
    <w:semiHidden/>
    <w:rsid w:val="00D539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E6B"/>
    <w:rPr>
      <w:rFonts w:ascii="Times New Roman" w:hAnsi="Times New Roman" w:cs="Times New Roman"/>
      <w:sz w:val="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1012</Words>
  <Characters>5566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dc:title>
  <dc:subject/>
  <dc:creator>Municipalidad</dc:creator>
  <cp:keywords/>
  <dc:description/>
  <cp:lastModifiedBy>CELIA</cp:lastModifiedBy>
  <cp:revision>5</cp:revision>
  <cp:lastPrinted>2016-04-15T13:31:00Z</cp:lastPrinted>
  <dcterms:created xsi:type="dcterms:W3CDTF">2016-04-05T15:46:00Z</dcterms:created>
  <dcterms:modified xsi:type="dcterms:W3CDTF">2016-04-15T13:31:00Z</dcterms:modified>
</cp:coreProperties>
</file>