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B0" w:rsidRDefault="00937DB0" w:rsidP="00203708">
      <w:pPr>
        <w:spacing w:after="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Nº12</w:t>
      </w:r>
      <w:r w:rsidR="00BF0DCD">
        <w:rPr>
          <w:rFonts w:ascii="Bookman Old Style" w:hAnsi="Bookman Old Style"/>
          <w:b/>
          <w:sz w:val="24"/>
          <w:szCs w:val="24"/>
          <w:u w:val="single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>1</w:t>
      </w:r>
      <w:r w:rsidR="00ED2AE4">
        <w:rPr>
          <w:rFonts w:ascii="Bookman Old Style" w:hAnsi="Bookman Old Style"/>
          <w:b/>
          <w:sz w:val="24"/>
          <w:szCs w:val="24"/>
          <w:u w:val="single"/>
        </w:rPr>
        <w:t>4</w:t>
      </w:r>
      <w:r w:rsidR="00BF0DCD">
        <w:rPr>
          <w:rFonts w:ascii="Bookman Old Style" w:hAnsi="Bookman Old Style"/>
          <w:b/>
          <w:sz w:val="24"/>
          <w:szCs w:val="24"/>
          <w:u w:val="single"/>
        </w:rPr>
        <w:t>2</w:t>
      </w:r>
      <w:r>
        <w:rPr>
          <w:rFonts w:ascii="Bookman Old Style" w:hAnsi="Bookman Old Style"/>
          <w:b/>
          <w:sz w:val="24"/>
          <w:szCs w:val="24"/>
          <w:u w:val="single"/>
        </w:rPr>
        <w:t>/2017.-</w:t>
      </w:r>
    </w:p>
    <w:p w:rsidR="00937DB0" w:rsidRDefault="00937DB0" w:rsidP="00203708">
      <w:pPr>
        <w:spacing w:after="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EXPTE.Nº 5391/2015 – H.C.D.- </w:t>
      </w:r>
    </w:p>
    <w:p w:rsidR="00937DB0" w:rsidRDefault="00937DB0" w:rsidP="00203708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VISTO</w:t>
      </w:r>
      <w:r w:rsidRPr="00937DB0">
        <w:rPr>
          <w:rFonts w:ascii="Bookman Old Style" w:hAnsi="Bookman Old Style"/>
          <w:b/>
          <w:sz w:val="24"/>
          <w:szCs w:val="24"/>
        </w:rPr>
        <w:t xml:space="preserve">: 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ab/>
        <w:t>La nota presentada por el Sr. Presidente de la Cooperativa de Crédito Gchú. Ltda. Contador Roque R. Díaz, solicitando la exención de tasas, tributos y contribuciones que correspondan a</w:t>
      </w:r>
      <w:r w:rsidR="00ED2AE4">
        <w:rPr>
          <w:rFonts w:ascii="Bookman Old Style" w:hAnsi="Bookman Old Style"/>
          <w:sz w:val="24"/>
          <w:szCs w:val="24"/>
        </w:rPr>
        <w:t xml:space="preserve"> </w:t>
      </w:r>
      <w:r w:rsidRPr="00937DB0">
        <w:rPr>
          <w:rFonts w:ascii="Bookman Old Style" w:hAnsi="Bookman Old Style"/>
          <w:sz w:val="24"/>
          <w:szCs w:val="24"/>
        </w:rPr>
        <w:t>dicha</w:t>
      </w:r>
      <w:r w:rsidR="00BF0DCD">
        <w:rPr>
          <w:rFonts w:ascii="Bookman Old Style" w:hAnsi="Bookman Old Style"/>
          <w:sz w:val="24"/>
          <w:szCs w:val="24"/>
        </w:rPr>
        <w:t xml:space="preserve"> cooperativa.</w:t>
      </w:r>
    </w:p>
    <w:p w:rsidR="00937DB0" w:rsidRPr="00937DB0" w:rsidRDefault="00937DB0" w:rsidP="00203708">
      <w:pPr>
        <w:spacing w:after="0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 xml:space="preserve"> </w:t>
      </w:r>
    </w:p>
    <w:p w:rsidR="00937DB0" w:rsidRPr="00937DB0" w:rsidRDefault="00937DB0" w:rsidP="00203708">
      <w:pPr>
        <w:spacing w:after="0"/>
        <w:rPr>
          <w:rFonts w:ascii="Bookman Old Style" w:hAnsi="Bookman Old Style"/>
          <w:b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CONSIDERANDO</w:t>
      </w:r>
      <w:r w:rsidRPr="00937DB0">
        <w:rPr>
          <w:rFonts w:ascii="Bookman Old Style" w:hAnsi="Bookman Old Style"/>
          <w:b/>
          <w:sz w:val="24"/>
          <w:szCs w:val="24"/>
        </w:rPr>
        <w:t>: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</w:rPr>
        <w:tab/>
      </w:r>
      <w:r w:rsidRPr="00937DB0">
        <w:rPr>
          <w:rFonts w:ascii="Bookman Old Style" w:hAnsi="Bookman Old Style"/>
          <w:sz w:val="24"/>
          <w:szCs w:val="24"/>
        </w:rPr>
        <w:t>Que la Cooperativa de Crédito Gualeguaychú Ltda., C.U.I.T. N° 30-71447248-4, con Matrícula N° 53.344 otorgada por el Instituto Nacional de Asociativismo y Economía Social (I.N.A.E.S.) tiene como objeto el préstamo de dinero destinado principalmente a emprendimientos locales y regionales.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ab/>
        <w:t>Que la Municipalidad de Gualeguaychú mediante un aporte inicial se constituyó como socio fundador, contando además con un representante en el Consejo de Administración de la institución.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ab/>
        <w:t>Que mediante la nota referenciada, el Presidente de la Cooperativa solicita al Concejo Deliberante que otorgue una exención impositiva respecto a las tasas que le corresponde abonar por los servicios prestados por el Municipio en virtud de la actividad que desarrolla.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ab/>
        <w:t>Que consultada que fuere la Dirección de Rentas Municipal,  dictamina que la exención solicitada no se encuentra prevista en la normativa vigente: Código Tributario Municipal, Decreto Reglamentario y Ordenanza General Impositiva, con lo cual se requiere una ordenanza especial que conceda lo planteado.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ab/>
        <w:t>Que la Institución solicitante otorga créditos personales de bajos montos bajo una estructura societaria solidaria, sirviendo de vía de acceso a financiación a personas que por cierto tipo de exigencias, ven complicada la posibilidad de acceder a la estructura financiera bancaria.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sz w:val="24"/>
          <w:szCs w:val="24"/>
        </w:rPr>
        <w:tab/>
        <w:t>Que siendo este Municipio socio fundador, y apostando de forma sostenida a los valores y a las estructuras cooperativas, aparece como viable acceder a lo solicitado por el peticionante, por un período determinado.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77AD4" w:rsidRPr="00937DB0" w:rsidRDefault="00D77AD4" w:rsidP="002037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203708" w:rsidRDefault="00203708" w:rsidP="0020370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D77AD4" w:rsidRPr="00937DB0" w:rsidRDefault="00D77AD4" w:rsidP="0020370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</w:rPr>
        <w:lastRenderedPageBreak/>
        <w:t xml:space="preserve">EL HONORABLE CONCEJO DELIBERANTE DE LA MUNICIPALIDAD DE SAN JOSÉ DE GUALEGUAYCHU SANCIONA </w:t>
      </w:r>
      <w:smartTag w:uri="urn:schemas-microsoft-com:office:smarttags" w:element="PersonName">
        <w:smartTagPr>
          <w:attr w:name="ProductID" w:val="LA SIGUIENTE"/>
        </w:smartTagPr>
        <w:r w:rsidRPr="00937DB0">
          <w:rPr>
            <w:rFonts w:ascii="Bookman Old Style" w:hAnsi="Bookman Old Style"/>
            <w:b/>
            <w:sz w:val="24"/>
            <w:szCs w:val="24"/>
          </w:rPr>
          <w:t>LA SIGUIENTE</w:t>
        </w:r>
      </w:smartTag>
    </w:p>
    <w:p w:rsidR="00203708" w:rsidRDefault="00203708" w:rsidP="002037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7AD4" w:rsidRDefault="00D77AD4" w:rsidP="002037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203708" w:rsidRPr="00937DB0" w:rsidRDefault="00203708" w:rsidP="002037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Artículo 1°</w:t>
      </w:r>
      <w:r w:rsidR="00BF0DCD"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937DB0">
        <w:rPr>
          <w:rFonts w:ascii="Bookman Old Style" w:hAnsi="Bookman Old Style"/>
          <w:b/>
          <w:sz w:val="24"/>
          <w:szCs w:val="24"/>
        </w:rPr>
        <w:t xml:space="preserve"> </w:t>
      </w:r>
      <w:r w:rsidRPr="00BF0DCD">
        <w:rPr>
          <w:rFonts w:ascii="Bookman Old Style" w:hAnsi="Bookman Old Style"/>
          <w:b/>
          <w:sz w:val="24"/>
          <w:szCs w:val="24"/>
        </w:rPr>
        <w:t>OTÓRGUESE</w:t>
      </w:r>
      <w:r w:rsidRPr="00937DB0">
        <w:rPr>
          <w:rFonts w:ascii="Bookman Old Style" w:hAnsi="Bookman Old Style"/>
          <w:b/>
          <w:sz w:val="24"/>
          <w:szCs w:val="24"/>
        </w:rPr>
        <w:t xml:space="preserve"> </w:t>
      </w:r>
      <w:r w:rsidRPr="00937DB0">
        <w:rPr>
          <w:rFonts w:ascii="Bookman Old Style" w:hAnsi="Bookman Old Style"/>
          <w:sz w:val="24"/>
          <w:szCs w:val="24"/>
        </w:rPr>
        <w:t>la exención del ciento por ciento (100%) de la Tasa por Inspección Sanitaria, Higiene, Profilaxis y Seguridad regulada en el Título II de la Ordenanza N° 10.287/1997 y adicionales, a la Cooperativa de Crédito Gualeguaychú Limitada, C.U.I.T. N° 30-71447248-4, con domicilio en calle Bolívar N°</w:t>
      </w:r>
      <w:r w:rsidR="000D6BDB">
        <w:rPr>
          <w:rFonts w:ascii="Bookman Old Style" w:hAnsi="Bookman Old Style"/>
          <w:sz w:val="24"/>
          <w:szCs w:val="24"/>
        </w:rPr>
        <w:t xml:space="preserve"> 453 de esta ciudad, por el perí</w:t>
      </w:r>
      <w:bookmarkStart w:id="0" w:name="_GoBack"/>
      <w:bookmarkEnd w:id="0"/>
      <w:r w:rsidRPr="00937DB0">
        <w:rPr>
          <w:rFonts w:ascii="Bookman Old Style" w:hAnsi="Bookman Old Style"/>
          <w:sz w:val="24"/>
          <w:szCs w:val="24"/>
        </w:rPr>
        <w:t>odo comprendido desde de la promulgación de la presente al 31 de diciembre del año 2.019.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Artículo 2°</w:t>
      </w:r>
      <w:r w:rsidR="00BF0DCD">
        <w:rPr>
          <w:rFonts w:ascii="Bookman Old Style" w:hAnsi="Bookman Old Style"/>
          <w:b/>
          <w:sz w:val="24"/>
          <w:szCs w:val="24"/>
        </w:rPr>
        <w:t>.-</w:t>
      </w:r>
      <w:r w:rsidRPr="00BF0DCD">
        <w:rPr>
          <w:rFonts w:ascii="Bookman Old Style" w:hAnsi="Bookman Old Style"/>
          <w:b/>
          <w:sz w:val="24"/>
          <w:szCs w:val="24"/>
        </w:rPr>
        <w:t xml:space="preserve"> C</w:t>
      </w:r>
      <w:r w:rsidR="00ED2AE4" w:rsidRPr="00BF0DCD">
        <w:rPr>
          <w:rFonts w:ascii="Bookman Old Style" w:hAnsi="Bookman Old Style"/>
          <w:b/>
          <w:sz w:val="24"/>
          <w:szCs w:val="24"/>
        </w:rPr>
        <w:t>ONDONESE</w:t>
      </w:r>
      <w:r w:rsidRPr="00BF0DCD">
        <w:rPr>
          <w:rFonts w:ascii="Bookman Old Style" w:hAnsi="Bookman Old Style"/>
          <w:b/>
          <w:sz w:val="24"/>
          <w:szCs w:val="24"/>
        </w:rPr>
        <w:t xml:space="preserve"> </w:t>
      </w:r>
      <w:r w:rsidRPr="00937DB0">
        <w:rPr>
          <w:rFonts w:ascii="Bookman Old Style" w:hAnsi="Bookman Old Style"/>
          <w:sz w:val="24"/>
          <w:szCs w:val="24"/>
        </w:rPr>
        <w:t>lo adeudado por la institución peticionante en dicho concepto desde su inscripción a la fecha.</w:t>
      </w:r>
    </w:p>
    <w:p w:rsidR="00937DB0" w:rsidRPr="00937DB0" w:rsidRDefault="00937DB0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>Artículo 3°</w:t>
      </w:r>
      <w:r w:rsidR="00BF0DCD">
        <w:rPr>
          <w:rFonts w:ascii="Bookman Old Style" w:hAnsi="Bookman Old Style"/>
          <w:b/>
          <w:sz w:val="24"/>
          <w:szCs w:val="24"/>
        </w:rPr>
        <w:t>.-</w:t>
      </w:r>
      <w:r w:rsidRPr="00937DB0">
        <w:rPr>
          <w:rFonts w:ascii="Bookman Old Style" w:hAnsi="Bookman Old Style"/>
          <w:b/>
          <w:sz w:val="24"/>
          <w:szCs w:val="24"/>
        </w:rPr>
        <w:t xml:space="preserve"> </w:t>
      </w:r>
      <w:r w:rsidR="00BF0DCD">
        <w:rPr>
          <w:rFonts w:ascii="Bookman Old Style" w:hAnsi="Bookman Old Style"/>
          <w:b/>
          <w:sz w:val="24"/>
          <w:szCs w:val="24"/>
        </w:rPr>
        <w:t xml:space="preserve">NOTIFIQUESE </w:t>
      </w:r>
      <w:r w:rsidRPr="00937DB0">
        <w:rPr>
          <w:rFonts w:ascii="Bookman Old Style" w:hAnsi="Bookman Old Style"/>
          <w:sz w:val="24"/>
          <w:szCs w:val="24"/>
        </w:rPr>
        <w:t>de la presente al Sr. Presidente de la Cooperativa de Créditos Gualeguaychú Limitada, Cdor. Ricardo R. Díaz y a la Dirección de Rentas de la Municipalidad de Gualeguaychú, a los fines de aplicar la exención concedida.</w:t>
      </w:r>
    </w:p>
    <w:p w:rsidR="00D77AD4" w:rsidRPr="00937DB0" w:rsidRDefault="00D77AD4" w:rsidP="002037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  <w:u w:val="single"/>
        </w:rPr>
        <w:t xml:space="preserve">Artículo </w:t>
      </w:r>
      <w:r w:rsidR="00937DB0" w:rsidRPr="00937DB0">
        <w:rPr>
          <w:rFonts w:ascii="Bookman Old Style" w:hAnsi="Bookman Old Style"/>
          <w:b/>
          <w:sz w:val="24"/>
          <w:szCs w:val="24"/>
          <w:u w:val="single"/>
        </w:rPr>
        <w:t>4</w:t>
      </w:r>
      <w:r w:rsidRPr="00937DB0">
        <w:rPr>
          <w:rFonts w:ascii="Bookman Old Style" w:hAnsi="Bookman Old Style"/>
          <w:b/>
          <w:sz w:val="24"/>
          <w:szCs w:val="24"/>
          <w:u w:val="single"/>
        </w:rPr>
        <w:t>°</w:t>
      </w:r>
      <w:r w:rsidR="00BF0DCD"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BF0DCD">
        <w:rPr>
          <w:rFonts w:ascii="Bookman Old Style" w:hAnsi="Bookman Old Style"/>
          <w:b/>
          <w:sz w:val="24"/>
          <w:szCs w:val="24"/>
        </w:rPr>
        <w:t xml:space="preserve"> </w:t>
      </w:r>
      <w:r w:rsidR="00BF0DCD" w:rsidRPr="00BF0DCD">
        <w:rPr>
          <w:rFonts w:ascii="Bookman Old Style" w:hAnsi="Bookman Old Style"/>
          <w:b/>
          <w:sz w:val="24"/>
          <w:szCs w:val="24"/>
        </w:rPr>
        <w:t>COMUNÍQUESE</w:t>
      </w:r>
      <w:r w:rsidRPr="00937DB0">
        <w:rPr>
          <w:rFonts w:ascii="Bookman Old Style" w:hAnsi="Bookman Old Style"/>
          <w:sz w:val="24"/>
          <w:szCs w:val="24"/>
        </w:rPr>
        <w:t>, publíquese y archívese.</w:t>
      </w:r>
    </w:p>
    <w:p w:rsidR="00ED2AE4" w:rsidRDefault="00ED2AE4" w:rsidP="002037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D2AE4" w:rsidRDefault="00ED2AE4" w:rsidP="002037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D77AD4" w:rsidRPr="00937DB0" w:rsidRDefault="00D77AD4" w:rsidP="002037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</w:rPr>
        <w:t>Sala de Sesiones.</w:t>
      </w:r>
    </w:p>
    <w:p w:rsidR="00D77AD4" w:rsidRPr="00937DB0" w:rsidRDefault="00ED2AE4" w:rsidP="002037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San José de Gualeguaychú, 31</w:t>
      </w:r>
      <w:r w:rsidR="00D77AD4" w:rsidRPr="00937DB0">
        <w:rPr>
          <w:rFonts w:ascii="Bookman Old Style" w:hAnsi="Bookman Old Style"/>
          <w:b/>
          <w:sz w:val="24"/>
          <w:szCs w:val="24"/>
        </w:rPr>
        <w:t xml:space="preserve"> de ju</w:t>
      </w:r>
      <w:r>
        <w:rPr>
          <w:rFonts w:ascii="Bookman Old Style" w:hAnsi="Bookman Old Style"/>
          <w:b/>
          <w:sz w:val="24"/>
          <w:szCs w:val="24"/>
        </w:rPr>
        <w:t>l</w:t>
      </w:r>
      <w:r w:rsidR="00D77AD4" w:rsidRPr="00937DB0">
        <w:rPr>
          <w:rFonts w:ascii="Bookman Old Style" w:hAnsi="Bookman Old Style"/>
          <w:b/>
          <w:sz w:val="24"/>
          <w:szCs w:val="24"/>
        </w:rPr>
        <w:t>io de 2017.</w:t>
      </w:r>
    </w:p>
    <w:p w:rsidR="00D77AD4" w:rsidRPr="00937DB0" w:rsidRDefault="00D77AD4" w:rsidP="002037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37DB0">
        <w:rPr>
          <w:rFonts w:ascii="Bookman Old Style" w:hAnsi="Bookman Old Style"/>
          <w:b/>
          <w:sz w:val="24"/>
          <w:szCs w:val="24"/>
        </w:rPr>
        <w:t>Jorge F.</w:t>
      </w:r>
      <w:r w:rsidR="00BF0DCD">
        <w:rPr>
          <w:rFonts w:ascii="Bookman Old Style" w:hAnsi="Bookman Old Style"/>
          <w:b/>
          <w:sz w:val="24"/>
          <w:szCs w:val="24"/>
        </w:rPr>
        <w:t xml:space="preserve"> </w:t>
      </w:r>
      <w:r w:rsidRPr="00937DB0">
        <w:rPr>
          <w:rFonts w:ascii="Bookman Old Style" w:hAnsi="Bookman Old Style"/>
          <w:b/>
          <w:sz w:val="24"/>
          <w:szCs w:val="24"/>
        </w:rPr>
        <w:t>Maradey, Presidente – Leandro M. Silva, Secretario.</w:t>
      </w:r>
    </w:p>
    <w:sectPr w:rsidR="00D77AD4" w:rsidRPr="00937DB0" w:rsidSect="00203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91" w:rsidRDefault="00910591">
      <w:r>
        <w:separator/>
      </w:r>
    </w:p>
  </w:endnote>
  <w:endnote w:type="continuationSeparator" w:id="0">
    <w:p w:rsidR="00910591" w:rsidRDefault="0091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0D6BDB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0D6BDB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203708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D96448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D96448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D96448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91" w:rsidRDefault="00910591">
      <w:r>
        <w:separator/>
      </w:r>
    </w:p>
  </w:footnote>
  <w:footnote w:type="continuationSeparator" w:id="0">
    <w:p w:rsidR="00910591" w:rsidRDefault="0091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D77AD4" w:rsidRDefault="00D77AD4" w:rsidP="00D77AD4">
    <w:pPr>
      <w:pStyle w:val="Encabezado"/>
      <w:jc w:val="right"/>
      <w:rPr>
        <w:b/>
        <w:u w:val="single"/>
      </w:rPr>
    </w:pPr>
    <w:r w:rsidRPr="00D77AD4">
      <w:rPr>
        <w:b/>
        <w:u w:val="single"/>
      </w:rPr>
      <w:t>ORDENANZA Nº 12.1</w:t>
    </w:r>
    <w:r w:rsidR="00ED2AE4">
      <w:rPr>
        <w:b/>
        <w:u w:val="single"/>
      </w:rPr>
      <w:t>4</w:t>
    </w:r>
    <w:r w:rsidR="00BF0DCD">
      <w:rPr>
        <w:b/>
        <w:u w:val="single"/>
      </w:rPr>
      <w:t>2</w:t>
    </w:r>
    <w:r w:rsidRPr="00D77AD4">
      <w:rPr>
        <w:b/>
        <w:u w:val="single"/>
      </w:rPr>
      <w:t>/2017.</w:t>
    </w: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203708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2448C"/>
    <w:rsid w:val="00054AB5"/>
    <w:rsid w:val="00055547"/>
    <w:rsid w:val="00096606"/>
    <w:rsid w:val="000A27D0"/>
    <w:rsid w:val="000B1600"/>
    <w:rsid w:val="000D6BDB"/>
    <w:rsid w:val="000E5CA0"/>
    <w:rsid w:val="00104463"/>
    <w:rsid w:val="00123695"/>
    <w:rsid w:val="00163802"/>
    <w:rsid w:val="001878FD"/>
    <w:rsid w:val="001B33ED"/>
    <w:rsid w:val="001B6D27"/>
    <w:rsid w:val="00203708"/>
    <w:rsid w:val="00230738"/>
    <w:rsid w:val="002342C4"/>
    <w:rsid w:val="00263522"/>
    <w:rsid w:val="002675F9"/>
    <w:rsid w:val="002975F8"/>
    <w:rsid w:val="002C7D73"/>
    <w:rsid w:val="002E4275"/>
    <w:rsid w:val="0030719C"/>
    <w:rsid w:val="00325348"/>
    <w:rsid w:val="00336DC8"/>
    <w:rsid w:val="00341AB4"/>
    <w:rsid w:val="0034547D"/>
    <w:rsid w:val="00357E64"/>
    <w:rsid w:val="00361BFC"/>
    <w:rsid w:val="0037069F"/>
    <w:rsid w:val="003831BA"/>
    <w:rsid w:val="00390004"/>
    <w:rsid w:val="00394FB5"/>
    <w:rsid w:val="003D5AB4"/>
    <w:rsid w:val="00405602"/>
    <w:rsid w:val="00406694"/>
    <w:rsid w:val="00410667"/>
    <w:rsid w:val="00413325"/>
    <w:rsid w:val="00455C31"/>
    <w:rsid w:val="004705F5"/>
    <w:rsid w:val="004C5C34"/>
    <w:rsid w:val="004C69D5"/>
    <w:rsid w:val="004D1D25"/>
    <w:rsid w:val="004E20C8"/>
    <w:rsid w:val="004E6870"/>
    <w:rsid w:val="0051305E"/>
    <w:rsid w:val="005146DE"/>
    <w:rsid w:val="00514F9D"/>
    <w:rsid w:val="00527409"/>
    <w:rsid w:val="00530669"/>
    <w:rsid w:val="00582752"/>
    <w:rsid w:val="00591D5C"/>
    <w:rsid w:val="0062026A"/>
    <w:rsid w:val="0064382B"/>
    <w:rsid w:val="00661946"/>
    <w:rsid w:val="00697FBF"/>
    <w:rsid w:val="006A14AC"/>
    <w:rsid w:val="006A4D97"/>
    <w:rsid w:val="006C3985"/>
    <w:rsid w:val="006F021A"/>
    <w:rsid w:val="006F0F2C"/>
    <w:rsid w:val="006F3E0A"/>
    <w:rsid w:val="0070153F"/>
    <w:rsid w:val="007347EA"/>
    <w:rsid w:val="007413F5"/>
    <w:rsid w:val="00775E59"/>
    <w:rsid w:val="00781ABF"/>
    <w:rsid w:val="00795BEA"/>
    <w:rsid w:val="007A10AA"/>
    <w:rsid w:val="007D1861"/>
    <w:rsid w:val="007F7084"/>
    <w:rsid w:val="00803E6B"/>
    <w:rsid w:val="00843907"/>
    <w:rsid w:val="0087418B"/>
    <w:rsid w:val="00897959"/>
    <w:rsid w:val="008A3D7B"/>
    <w:rsid w:val="008A4746"/>
    <w:rsid w:val="008C1591"/>
    <w:rsid w:val="008D6160"/>
    <w:rsid w:val="008D66F2"/>
    <w:rsid w:val="009023D7"/>
    <w:rsid w:val="00904C00"/>
    <w:rsid w:val="00910591"/>
    <w:rsid w:val="0092001B"/>
    <w:rsid w:val="00937DB0"/>
    <w:rsid w:val="00942A0C"/>
    <w:rsid w:val="00955EAD"/>
    <w:rsid w:val="009577BD"/>
    <w:rsid w:val="00971181"/>
    <w:rsid w:val="0099496C"/>
    <w:rsid w:val="009B7091"/>
    <w:rsid w:val="00A014DB"/>
    <w:rsid w:val="00A155BA"/>
    <w:rsid w:val="00A34AC8"/>
    <w:rsid w:val="00A53A10"/>
    <w:rsid w:val="00A53B11"/>
    <w:rsid w:val="00A55A98"/>
    <w:rsid w:val="00A7439D"/>
    <w:rsid w:val="00AA7499"/>
    <w:rsid w:val="00AC26FB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A15B8"/>
    <w:rsid w:val="00BA4908"/>
    <w:rsid w:val="00BF0DCD"/>
    <w:rsid w:val="00C01CF6"/>
    <w:rsid w:val="00C1510E"/>
    <w:rsid w:val="00C2271E"/>
    <w:rsid w:val="00C274E0"/>
    <w:rsid w:val="00C40194"/>
    <w:rsid w:val="00C7615C"/>
    <w:rsid w:val="00C82A5B"/>
    <w:rsid w:val="00CD2538"/>
    <w:rsid w:val="00CE6F03"/>
    <w:rsid w:val="00CF370B"/>
    <w:rsid w:val="00CF3D77"/>
    <w:rsid w:val="00D26988"/>
    <w:rsid w:val="00D45D99"/>
    <w:rsid w:val="00D51934"/>
    <w:rsid w:val="00D67928"/>
    <w:rsid w:val="00D77AD4"/>
    <w:rsid w:val="00D87491"/>
    <w:rsid w:val="00D96448"/>
    <w:rsid w:val="00DB0758"/>
    <w:rsid w:val="00DB0AAA"/>
    <w:rsid w:val="00DB7BD0"/>
    <w:rsid w:val="00DE6AEC"/>
    <w:rsid w:val="00DF495A"/>
    <w:rsid w:val="00E42C27"/>
    <w:rsid w:val="00E474AF"/>
    <w:rsid w:val="00E648E6"/>
    <w:rsid w:val="00E74402"/>
    <w:rsid w:val="00E92AAB"/>
    <w:rsid w:val="00EB2FC4"/>
    <w:rsid w:val="00EB7BBE"/>
    <w:rsid w:val="00ED2AE4"/>
    <w:rsid w:val="00ED67B3"/>
    <w:rsid w:val="00EF002F"/>
    <w:rsid w:val="00EF06A2"/>
    <w:rsid w:val="00EF68A6"/>
    <w:rsid w:val="00F03A4D"/>
    <w:rsid w:val="00F06478"/>
    <w:rsid w:val="00F22CAB"/>
    <w:rsid w:val="00F94692"/>
    <w:rsid w:val="00FA6E2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B852-8BA6-44FD-AA2D-5F1E6D97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6</cp:revision>
  <cp:lastPrinted>2017-08-09T14:13:00Z</cp:lastPrinted>
  <dcterms:created xsi:type="dcterms:W3CDTF">2017-08-02T12:54:00Z</dcterms:created>
  <dcterms:modified xsi:type="dcterms:W3CDTF">2017-08-09T14:25:00Z</dcterms:modified>
</cp:coreProperties>
</file>